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6"/>
        <w:gridCol w:w="5670"/>
      </w:tblGrid>
      <w:tr w:rsidR="00375A5C" w:rsidRPr="00980974" w:rsidTr="00375A5C">
        <w:tc>
          <w:tcPr>
            <w:tcW w:w="8756" w:type="dxa"/>
          </w:tcPr>
          <w:p w:rsidR="00375A5C" w:rsidRPr="009154B3" w:rsidRDefault="00375A5C" w:rsidP="00171776">
            <w:pPr>
              <w:ind w:right="-667"/>
              <w:rPr>
                <w:rFonts w:eastAsia="Times New Roman"/>
                <w:sz w:val="28"/>
                <w:szCs w:val="28"/>
              </w:rPr>
            </w:pPr>
          </w:p>
          <w:p w:rsidR="00375A5C" w:rsidRPr="009154B3" w:rsidRDefault="00375A5C" w:rsidP="00171776">
            <w:pPr>
              <w:tabs>
                <w:tab w:val="left" w:pos="4111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</w:tcPr>
          <w:p w:rsidR="00375A5C" w:rsidRPr="00980974" w:rsidRDefault="00375A5C" w:rsidP="001B64F3">
            <w:pPr>
              <w:tabs>
                <w:tab w:val="left" w:pos="3168"/>
                <w:tab w:val="left" w:pos="4111"/>
                <w:tab w:val="right" w:pos="4475"/>
              </w:tabs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80974">
              <w:rPr>
                <w:rFonts w:eastAsia="Times New Roman"/>
                <w:sz w:val="28"/>
                <w:szCs w:val="28"/>
              </w:rPr>
              <w:t>Приложение 1 к протоколу общественных обсуждений отчета об оценке воздействия на окружающую среду планируемой хозяйственной деятельности по объекту</w:t>
            </w:r>
            <w:r w:rsidR="00A6041E" w:rsidRPr="00980974">
              <w:rPr>
                <w:rFonts w:eastAsia="Times New Roman"/>
                <w:sz w:val="28"/>
                <w:szCs w:val="28"/>
              </w:rPr>
              <w:t xml:space="preserve">: </w:t>
            </w:r>
            <w:r w:rsidR="00507D9D" w:rsidRPr="00507D9D">
              <w:rPr>
                <w:rFonts w:eastAsia="Times New Roman"/>
                <w:b/>
                <w:sz w:val="28"/>
                <w:szCs w:val="28"/>
              </w:rPr>
              <w:t xml:space="preserve">«Реконструкция </w:t>
            </w:r>
            <w:proofErr w:type="spellStart"/>
            <w:r w:rsidR="00507D9D" w:rsidRPr="00507D9D">
              <w:rPr>
                <w:rFonts w:eastAsia="Times New Roman"/>
                <w:b/>
                <w:sz w:val="28"/>
                <w:szCs w:val="28"/>
              </w:rPr>
              <w:t>скотоубойного</w:t>
            </w:r>
            <w:proofErr w:type="spellEnd"/>
            <w:r w:rsidR="00507D9D" w:rsidRPr="00507D9D">
              <w:rPr>
                <w:rFonts w:eastAsia="Times New Roman"/>
                <w:b/>
                <w:sz w:val="28"/>
                <w:szCs w:val="28"/>
              </w:rPr>
              <w:t xml:space="preserve"> цеха по адресу: Минская область, </w:t>
            </w:r>
            <w:proofErr w:type="spellStart"/>
            <w:r w:rsidR="00507D9D" w:rsidRPr="00507D9D">
              <w:rPr>
                <w:rFonts w:eastAsia="Times New Roman"/>
                <w:b/>
                <w:sz w:val="28"/>
                <w:szCs w:val="28"/>
              </w:rPr>
              <w:t>Любанский</w:t>
            </w:r>
            <w:proofErr w:type="spellEnd"/>
            <w:r w:rsidR="00507D9D" w:rsidRPr="00507D9D">
              <w:rPr>
                <w:rFonts w:eastAsia="Times New Roman"/>
                <w:b/>
                <w:sz w:val="28"/>
                <w:szCs w:val="28"/>
              </w:rPr>
              <w:t xml:space="preserve"> район, </w:t>
            </w:r>
            <w:proofErr w:type="spellStart"/>
            <w:r w:rsidR="00507D9D" w:rsidRPr="00507D9D">
              <w:rPr>
                <w:rFonts w:eastAsia="Times New Roman"/>
                <w:b/>
                <w:sz w:val="28"/>
                <w:szCs w:val="28"/>
              </w:rPr>
              <w:t>д</w:t>
            </w:r>
            <w:proofErr w:type="gramStart"/>
            <w:r w:rsidR="00507D9D" w:rsidRPr="00507D9D">
              <w:rPr>
                <w:rFonts w:eastAsia="Times New Roman"/>
                <w:b/>
                <w:sz w:val="28"/>
                <w:szCs w:val="28"/>
              </w:rPr>
              <w:t>.К</w:t>
            </w:r>
            <w:proofErr w:type="gramEnd"/>
            <w:r w:rsidR="00507D9D" w:rsidRPr="00507D9D">
              <w:rPr>
                <w:rFonts w:eastAsia="Times New Roman"/>
                <w:b/>
                <w:sz w:val="28"/>
                <w:szCs w:val="28"/>
              </w:rPr>
              <w:t>остюки</w:t>
            </w:r>
            <w:proofErr w:type="spellEnd"/>
            <w:r w:rsidR="00507D9D" w:rsidRPr="00507D9D">
              <w:rPr>
                <w:rFonts w:eastAsia="Times New Roman"/>
                <w:b/>
                <w:sz w:val="28"/>
                <w:szCs w:val="28"/>
              </w:rPr>
              <w:t>, 11</w:t>
            </w:r>
            <w:r w:rsidR="0078127B">
              <w:rPr>
                <w:rFonts w:eastAsia="Times New Roman"/>
                <w:b/>
                <w:sz w:val="28"/>
                <w:szCs w:val="28"/>
              </w:rPr>
              <w:t>»</w:t>
            </w:r>
          </w:p>
          <w:p w:rsidR="00375A5C" w:rsidRPr="00980974" w:rsidRDefault="00375A5C" w:rsidP="00356A17">
            <w:pPr>
              <w:tabs>
                <w:tab w:val="left" w:pos="3168"/>
                <w:tab w:val="left" w:pos="4111"/>
                <w:tab w:val="right" w:pos="4475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  <w:p w:rsidR="00375A5C" w:rsidRPr="00980974" w:rsidRDefault="00375A5C" w:rsidP="00356A17">
            <w:pPr>
              <w:tabs>
                <w:tab w:val="left" w:pos="4111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375A5C" w:rsidRPr="00980974" w:rsidTr="00375A5C">
        <w:tc>
          <w:tcPr>
            <w:tcW w:w="8756" w:type="dxa"/>
          </w:tcPr>
          <w:p w:rsidR="00375A5C" w:rsidRPr="00980974" w:rsidRDefault="00375A5C" w:rsidP="00171776">
            <w:pPr>
              <w:ind w:right="24"/>
              <w:rPr>
                <w:rFonts w:eastAsia="Times New Roman"/>
                <w:sz w:val="28"/>
                <w:szCs w:val="28"/>
              </w:rPr>
            </w:pPr>
          </w:p>
          <w:p w:rsidR="00375A5C" w:rsidRPr="00980974" w:rsidRDefault="00375A5C" w:rsidP="00171776">
            <w:pPr>
              <w:ind w:right="2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75A5C" w:rsidRPr="00980974" w:rsidRDefault="00375A5C" w:rsidP="00171776">
            <w:pPr>
              <w:tabs>
                <w:tab w:val="left" w:pos="4111"/>
              </w:tabs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A302F5" w:rsidRPr="00023CCB" w:rsidRDefault="00A302F5" w:rsidP="006B37B5">
      <w:pPr>
        <w:pStyle w:val="a6"/>
        <w:tabs>
          <w:tab w:val="left" w:pos="1380"/>
        </w:tabs>
        <w:jc w:val="both"/>
        <w:outlineLvl w:val="0"/>
        <w:rPr>
          <w:b/>
          <w:sz w:val="28"/>
          <w:szCs w:val="28"/>
        </w:rPr>
      </w:pPr>
      <w:r w:rsidRPr="00980974">
        <w:rPr>
          <w:sz w:val="28"/>
          <w:szCs w:val="28"/>
        </w:rPr>
        <w:tab/>
      </w:r>
      <w:r w:rsidRPr="00023CCB">
        <w:rPr>
          <w:sz w:val="28"/>
          <w:szCs w:val="28"/>
        </w:rPr>
        <w:t xml:space="preserve">Сводка отзывов (вопросов, замечаний и предложений) по общественному обсуждению отчета об оценке воздействия на окружающую среду планируемой хозяйственной деятельности по объекту </w:t>
      </w:r>
      <w:r w:rsidR="003872FE" w:rsidRPr="003872FE">
        <w:rPr>
          <w:b/>
          <w:sz w:val="28"/>
          <w:szCs w:val="28"/>
        </w:rPr>
        <w:t xml:space="preserve">«Реконструкция </w:t>
      </w:r>
      <w:proofErr w:type="spellStart"/>
      <w:r w:rsidR="003872FE" w:rsidRPr="003872FE">
        <w:rPr>
          <w:b/>
          <w:sz w:val="28"/>
          <w:szCs w:val="28"/>
        </w:rPr>
        <w:t>скотоубойного</w:t>
      </w:r>
      <w:proofErr w:type="spellEnd"/>
      <w:r w:rsidR="003872FE" w:rsidRPr="003872FE">
        <w:rPr>
          <w:b/>
          <w:sz w:val="28"/>
          <w:szCs w:val="28"/>
        </w:rPr>
        <w:t xml:space="preserve"> цеха по адресу: Минская область, </w:t>
      </w:r>
      <w:proofErr w:type="spellStart"/>
      <w:r w:rsidR="003872FE" w:rsidRPr="003872FE">
        <w:rPr>
          <w:b/>
          <w:sz w:val="28"/>
          <w:szCs w:val="28"/>
        </w:rPr>
        <w:t>Любанский</w:t>
      </w:r>
      <w:proofErr w:type="spellEnd"/>
      <w:r w:rsidR="003872FE" w:rsidRPr="003872FE">
        <w:rPr>
          <w:b/>
          <w:sz w:val="28"/>
          <w:szCs w:val="28"/>
        </w:rPr>
        <w:t xml:space="preserve"> район, </w:t>
      </w:r>
      <w:proofErr w:type="spellStart"/>
      <w:r w:rsidR="003872FE" w:rsidRPr="003872FE">
        <w:rPr>
          <w:b/>
          <w:sz w:val="28"/>
          <w:szCs w:val="28"/>
        </w:rPr>
        <w:t>д</w:t>
      </w:r>
      <w:proofErr w:type="gramStart"/>
      <w:r w:rsidR="003872FE" w:rsidRPr="003872FE">
        <w:rPr>
          <w:b/>
          <w:sz w:val="28"/>
          <w:szCs w:val="28"/>
        </w:rPr>
        <w:t>.К</w:t>
      </w:r>
      <w:proofErr w:type="gramEnd"/>
      <w:r w:rsidR="003872FE" w:rsidRPr="003872FE">
        <w:rPr>
          <w:b/>
          <w:sz w:val="28"/>
          <w:szCs w:val="28"/>
        </w:rPr>
        <w:t>остюки</w:t>
      </w:r>
      <w:proofErr w:type="spellEnd"/>
      <w:r w:rsidR="003872FE" w:rsidRPr="003872FE">
        <w:rPr>
          <w:b/>
          <w:sz w:val="28"/>
          <w:szCs w:val="28"/>
        </w:rPr>
        <w:t>, 11</w:t>
      </w:r>
      <w:r w:rsidR="0078127B">
        <w:rPr>
          <w:b/>
          <w:sz w:val="28"/>
          <w:szCs w:val="28"/>
        </w:rPr>
        <w:t>»</w:t>
      </w:r>
    </w:p>
    <w:p w:rsidR="00A302F5" w:rsidRPr="00023CCB" w:rsidRDefault="00A302F5" w:rsidP="001B64F3">
      <w:pPr>
        <w:pStyle w:val="a6"/>
        <w:tabs>
          <w:tab w:val="left" w:pos="1380"/>
        </w:tabs>
        <w:jc w:val="both"/>
        <w:outlineLvl w:val="0"/>
        <w:rPr>
          <w:sz w:val="28"/>
          <w:szCs w:val="28"/>
        </w:rPr>
      </w:pPr>
    </w:p>
    <w:tbl>
      <w:tblPr>
        <w:tblStyle w:val="a8"/>
        <w:tblW w:w="14721" w:type="dxa"/>
        <w:tblLook w:val="04A0" w:firstRow="1" w:lastRow="0" w:firstColumn="1" w:lastColumn="0" w:noHBand="0" w:noVBand="1"/>
      </w:tblPr>
      <w:tblGrid>
        <w:gridCol w:w="937"/>
        <w:gridCol w:w="3868"/>
        <w:gridCol w:w="5113"/>
        <w:gridCol w:w="4793"/>
        <w:gridCol w:w="10"/>
      </w:tblGrid>
      <w:tr w:rsidR="00035100" w:rsidRPr="003872FE" w:rsidTr="00C810D8">
        <w:trPr>
          <w:gridAfter w:val="1"/>
          <w:wAfter w:w="10" w:type="dxa"/>
        </w:trPr>
        <w:tc>
          <w:tcPr>
            <w:tcW w:w="937" w:type="dxa"/>
          </w:tcPr>
          <w:p w:rsidR="00A302F5" w:rsidRPr="008A1DB9" w:rsidRDefault="00A302F5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>№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п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>/п</w:t>
            </w:r>
          </w:p>
          <w:p w:rsidR="00A302F5" w:rsidRPr="008A1DB9" w:rsidRDefault="00A302F5" w:rsidP="008A1DB9">
            <w:pPr>
              <w:rPr>
                <w:spacing w:val="-20"/>
                <w:sz w:val="28"/>
                <w:szCs w:val="28"/>
              </w:rPr>
            </w:pPr>
          </w:p>
        </w:tc>
        <w:tc>
          <w:tcPr>
            <w:tcW w:w="3868" w:type="dxa"/>
          </w:tcPr>
          <w:p w:rsidR="006877F6" w:rsidRPr="008A1DB9" w:rsidRDefault="00A302F5" w:rsidP="008A1DB9">
            <w:pPr>
              <w:rPr>
                <w:rFonts w:eastAsia="Times New Roman"/>
                <w:spacing w:val="-20"/>
                <w:sz w:val="28"/>
                <w:szCs w:val="28"/>
              </w:rPr>
            </w:pPr>
            <w:r w:rsidRPr="008A1DB9">
              <w:rPr>
                <w:rFonts w:eastAsia="Times New Roman"/>
                <w:spacing w:val="-20"/>
                <w:sz w:val="28"/>
                <w:szCs w:val="28"/>
              </w:rPr>
              <w:t>ФИО, контактная информация участника общественных обсуждений/регистрационный номер участника собрания</w:t>
            </w:r>
          </w:p>
        </w:tc>
        <w:tc>
          <w:tcPr>
            <w:tcW w:w="5113" w:type="dxa"/>
          </w:tcPr>
          <w:p w:rsidR="00A302F5" w:rsidRPr="008A1DB9" w:rsidRDefault="00A302F5" w:rsidP="008A1DB9">
            <w:pPr>
              <w:rPr>
                <w:spacing w:val="-20"/>
                <w:sz w:val="28"/>
                <w:szCs w:val="28"/>
              </w:rPr>
            </w:pPr>
            <w:r w:rsidRPr="008A1DB9">
              <w:rPr>
                <w:rFonts w:eastAsia="Times New Roman"/>
                <w:spacing w:val="-20"/>
                <w:sz w:val="28"/>
                <w:szCs w:val="28"/>
              </w:rPr>
              <w:t>Содержание вопроса, замечания и (или) предложения</w:t>
            </w:r>
          </w:p>
        </w:tc>
        <w:tc>
          <w:tcPr>
            <w:tcW w:w="4793" w:type="dxa"/>
          </w:tcPr>
          <w:p w:rsidR="00A302F5" w:rsidRPr="008A1DB9" w:rsidRDefault="00A302F5" w:rsidP="008A1DB9">
            <w:pPr>
              <w:jc w:val="both"/>
              <w:rPr>
                <w:rFonts w:eastAsia="Times New Roman"/>
                <w:spacing w:val="-20"/>
                <w:sz w:val="28"/>
                <w:szCs w:val="28"/>
              </w:rPr>
            </w:pPr>
            <w:r w:rsidRPr="008A1DB9">
              <w:rPr>
                <w:rFonts w:eastAsia="Times New Roman"/>
                <w:spacing w:val="-20"/>
                <w:sz w:val="28"/>
                <w:szCs w:val="28"/>
              </w:rPr>
              <w:t>Ответ на вопрос, информация о принятии либо обоснование отклонения замечания или предложения</w:t>
            </w:r>
          </w:p>
        </w:tc>
      </w:tr>
      <w:tr w:rsidR="008B4ED2" w:rsidRPr="003872FE" w:rsidTr="00C810D8">
        <w:tc>
          <w:tcPr>
            <w:tcW w:w="14721" w:type="dxa"/>
            <w:gridSpan w:val="5"/>
          </w:tcPr>
          <w:p w:rsidR="008B4ED2" w:rsidRPr="008A1DB9" w:rsidRDefault="008B4ED2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                                           Отзывы, поступившие через электронную почту, официальные сайты и др.:</w:t>
            </w:r>
          </w:p>
        </w:tc>
      </w:tr>
      <w:tr w:rsidR="00953F67" w:rsidRPr="003872FE" w:rsidTr="00C810D8">
        <w:trPr>
          <w:gridAfter w:val="1"/>
          <w:wAfter w:w="10" w:type="dxa"/>
          <w:trHeight w:val="841"/>
        </w:trPr>
        <w:tc>
          <w:tcPr>
            <w:tcW w:w="937" w:type="dxa"/>
          </w:tcPr>
          <w:p w:rsidR="00A302F5" w:rsidRPr="008A1DB9" w:rsidRDefault="00A302F5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4F0DFF" w:rsidRPr="008A1DB9" w:rsidRDefault="00CE0416" w:rsidP="008A1DB9">
            <w:pPr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>Ефремова Валерия Константиновна</w:t>
            </w:r>
          </w:p>
          <w:p w:rsidR="00CE0416" w:rsidRPr="008A1DB9" w:rsidRDefault="00CE0416" w:rsidP="008A1DB9">
            <w:pPr>
              <w:rPr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spacing w:val="-20"/>
                <w:sz w:val="28"/>
                <w:szCs w:val="28"/>
              </w:rPr>
              <w:t>valeria.k.efremova@gmail.com</w:t>
            </w:r>
          </w:p>
        </w:tc>
        <w:tc>
          <w:tcPr>
            <w:tcW w:w="5113" w:type="dxa"/>
          </w:tcPr>
          <w:p w:rsidR="00331BE5" w:rsidRPr="008A1DB9" w:rsidRDefault="003872FE" w:rsidP="008A1DB9">
            <w:pPr>
              <w:pStyle w:val="MSGENFONTSTYLENAMETEMPLATEROLENUMBERMSGENFONTSTYLENAMEBYROLETEXT20"/>
              <w:numPr>
                <w:ilvl w:val="0"/>
                <w:numId w:val="8"/>
              </w:numPr>
              <w:shd w:val="clear" w:color="auto" w:fill="auto"/>
              <w:tabs>
                <w:tab w:val="left" w:pos="298"/>
              </w:tabs>
              <w:spacing w:line="240" w:lineRule="auto"/>
              <w:ind w:left="15" w:hanging="15"/>
              <w:jc w:val="both"/>
              <w:rPr>
                <w:spacing w:val="-20"/>
                <w:sz w:val="28"/>
                <w:szCs w:val="28"/>
              </w:rPr>
            </w:pPr>
            <w:proofErr w:type="gramStart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На стр. 2 отчета об ОВОС в списке исполнителей отчета об ОВОС значится главный специалист Гвоздь Т.Ф. и главный специалист по ООС В.В. </w:t>
            </w:r>
            <w:proofErr w:type="spellStart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Кобзарова</w:t>
            </w:r>
            <w:proofErr w:type="spellEnd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, на стр. 268 и 269 представлены свидетельства об обучении специалиста по ОВОС Гурикова Д.А. На сайте ГУО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охраны</w:t>
            </w:r>
            <w:proofErr w:type="gramEnd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окружающей среды Республики </w:t>
            </w: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lastRenderedPageBreak/>
              <w:t xml:space="preserve">Беларусь отсутствуют сведения об обучении по ОВОС специалистов В.В. </w:t>
            </w:r>
            <w:proofErr w:type="spellStart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Кобзаровой</w:t>
            </w:r>
            <w:proofErr w:type="spellEnd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и Т.Ф. Гвоздь. Следовательно, данные специалисты не имеют права выполнять отчет по ОВОС.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C810D8" w:rsidRPr="008A1DB9" w:rsidRDefault="00D8344C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lastRenderedPageBreak/>
              <w:t xml:space="preserve">На стр. 1 в штампе отчета об ОВОС в списке исполнителей указан Гуриков Д.А., </w:t>
            </w:r>
            <w:r w:rsidR="00B43A1F" w:rsidRPr="008A1DB9">
              <w:rPr>
                <w:spacing w:val="-20"/>
                <w:sz w:val="28"/>
                <w:szCs w:val="28"/>
              </w:rPr>
              <w:t>который  выполнял разработк</w:t>
            </w:r>
            <w:r w:rsidR="008A1DB9" w:rsidRPr="008A1DB9">
              <w:rPr>
                <w:spacing w:val="-20"/>
                <w:sz w:val="28"/>
                <w:szCs w:val="28"/>
              </w:rPr>
              <w:t>у</w:t>
            </w:r>
            <w:r w:rsidR="00B43A1F" w:rsidRPr="008A1DB9">
              <w:rPr>
                <w:spacing w:val="-20"/>
                <w:sz w:val="28"/>
                <w:szCs w:val="28"/>
              </w:rPr>
              <w:t xml:space="preserve"> отчета об  ОВОС (анализ данных и расчеты)  и </w:t>
            </w:r>
            <w:r w:rsidRPr="008A1DB9">
              <w:rPr>
                <w:spacing w:val="-20"/>
                <w:sz w:val="28"/>
                <w:szCs w:val="28"/>
              </w:rPr>
              <w:t xml:space="preserve"> который имеет свидетельство   об обучении специалиста по ОВОС. В список исполнителей отчета об ОВОС, который следует за титульным листом внесено дополнение: добавлен специалист Гуриков Д.А.</w:t>
            </w:r>
            <w:r w:rsidR="00F50DC5" w:rsidRPr="008A1DB9">
              <w:rPr>
                <w:spacing w:val="-20"/>
                <w:sz w:val="28"/>
                <w:szCs w:val="28"/>
              </w:rPr>
              <w:t xml:space="preserve"> Специалисты Гвоздь Т.Ф. и </w:t>
            </w:r>
            <w:proofErr w:type="spellStart"/>
            <w:r w:rsidR="00F50DC5" w:rsidRPr="008A1DB9">
              <w:rPr>
                <w:spacing w:val="-20"/>
                <w:sz w:val="28"/>
                <w:szCs w:val="28"/>
              </w:rPr>
              <w:t>Кобзарова</w:t>
            </w:r>
            <w:proofErr w:type="spellEnd"/>
            <w:r w:rsidR="00F50DC5" w:rsidRPr="008A1DB9">
              <w:rPr>
                <w:spacing w:val="-20"/>
                <w:sz w:val="28"/>
                <w:szCs w:val="28"/>
              </w:rPr>
              <w:t xml:space="preserve"> В.В. выполняли</w:t>
            </w:r>
            <w:r w:rsidR="008A1DB9" w:rsidRPr="008A1DB9">
              <w:rPr>
                <w:spacing w:val="-20"/>
                <w:sz w:val="28"/>
                <w:szCs w:val="28"/>
              </w:rPr>
              <w:t xml:space="preserve"> только</w:t>
            </w:r>
            <w:r w:rsidR="00F50DC5" w:rsidRPr="008A1DB9">
              <w:rPr>
                <w:spacing w:val="-20"/>
                <w:sz w:val="28"/>
                <w:szCs w:val="28"/>
              </w:rPr>
              <w:t xml:space="preserve"> </w:t>
            </w:r>
            <w:r w:rsidR="008A1DB9" w:rsidRPr="008A1DB9">
              <w:rPr>
                <w:spacing w:val="-20"/>
                <w:sz w:val="28"/>
                <w:szCs w:val="28"/>
              </w:rPr>
              <w:t xml:space="preserve">сбор необходимых исходных </w:t>
            </w:r>
            <w:r w:rsidR="008A1DB9" w:rsidRPr="008A1DB9">
              <w:rPr>
                <w:spacing w:val="-20"/>
                <w:sz w:val="28"/>
                <w:szCs w:val="28"/>
              </w:rPr>
              <w:lastRenderedPageBreak/>
              <w:t>данных, поэтому также указаны в списке исполнителей</w:t>
            </w:r>
            <w:r w:rsidR="00F50DC5" w:rsidRPr="008A1DB9">
              <w:rPr>
                <w:spacing w:val="-20"/>
                <w:sz w:val="28"/>
                <w:szCs w:val="28"/>
              </w:rPr>
              <w:t>.</w:t>
            </w:r>
          </w:p>
        </w:tc>
      </w:tr>
      <w:tr w:rsidR="00953F67" w:rsidRPr="003872FE" w:rsidTr="001904DC">
        <w:trPr>
          <w:gridAfter w:val="1"/>
          <w:wAfter w:w="10" w:type="dxa"/>
          <w:trHeight w:val="1408"/>
        </w:trPr>
        <w:tc>
          <w:tcPr>
            <w:tcW w:w="937" w:type="dxa"/>
          </w:tcPr>
          <w:p w:rsidR="001B64F3" w:rsidRPr="008A1DB9" w:rsidRDefault="001B64F3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1B64F3" w:rsidRPr="008A1DB9" w:rsidRDefault="001B64F3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3872FE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2. </w:t>
            </w:r>
            <w:r w:rsidR="003872FE" w:rsidRPr="008A1DB9">
              <w:rPr>
                <w:spacing w:val="-20"/>
                <w:sz w:val="28"/>
                <w:szCs w:val="28"/>
              </w:rPr>
              <w:t>Согласно данным на стр. 9, суммарное водопотребление составит 11 182,5 м³/год, в том числе 596,5 м³/год на хозяйственно-питьевые нужды, 15 455,56 м³/год на производственные нужды. По моему мнению, данные цифры некорректны.</w:t>
            </w:r>
          </w:p>
          <w:p w:rsidR="001B64F3" w:rsidRPr="008A1DB9" w:rsidRDefault="001B64F3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2E5E1A" w:rsidRPr="008A1DB9" w:rsidRDefault="009F68D6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>Внесено соответствующее изменение  на стр</w:t>
            </w:r>
            <w:r w:rsidR="002E5E1A" w:rsidRPr="008A1DB9">
              <w:rPr>
                <w:spacing w:val="-20"/>
                <w:sz w:val="28"/>
                <w:szCs w:val="28"/>
              </w:rPr>
              <w:t>. 9:</w:t>
            </w:r>
          </w:p>
          <w:p w:rsidR="002E5E1A" w:rsidRPr="008A1DB9" w:rsidRDefault="002E5E1A" w:rsidP="008A1DB9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pacing w:val="-20"/>
                <w:kern w:val="3"/>
                <w:sz w:val="28"/>
                <w:szCs w:val="28"/>
              </w:rPr>
            </w:pP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Расчетный объем водопотребления  по </w:t>
            </w:r>
            <w:proofErr w:type="spellStart"/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скотоубойному</w:t>
            </w:r>
            <w:proofErr w:type="spellEnd"/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цеху (с учетом реализации проектных решений)  составляет 11115 м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  <w:vertAlign w:val="superscript"/>
              </w:rPr>
              <w:t>3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/год, в том числе:</w:t>
            </w:r>
          </w:p>
          <w:p w:rsidR="002E5E1A" w:rsidRPr="008A1DB9" w:rsidRDefault="002E5E1A" w:rsidP="008A1DB9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</w:rPr>
            </w:pPr>
            <w:r w:rsidRPr="008A1DB9"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</w:rPr>
              <w:t>хозяйственно-питьевые нужды –596,5 м</w:t>
            </w:r>
            <w:r w:rsidRPr="008A1DB9"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  <w:vertAlign w:val="superscript"/>
              </w:rPr>
              <w:t>3</w:t>
            </w:r>
            <w:r w:rsidRPr="008A1DB9"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</w:rPr>
              <w:t>/год;</w:t>
            </w:r>
          </w:p>
          <w:p w:rsidR="00A26BA9" w:rsidRPr="008A1DB9" w:rsidRDefault="002E5E1A" w:rsidP="008A1DB9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</w:rPr>
            </w:pPr>
            <w:r w:rsidRPr="008A1DB9"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</w:rPr>
              <w:t>производственные нужды – 10518,5м</w:t>
            </w:r>
            <w:r w:rsidRPr="008A1DB9"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  <w:vertAlign w:val="superscript"/>
              </w:rPr>
              <w:t>3</w:t>
            </w:r>
            <w:r w:rsidRPr="008A1DB9"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</w:rPr>
              <w:t>/год)</w:t>
            </w:r>
            <w:r w:rsidR="00467DDC" w:rsidRPr="008A1DB9">
              <w:rPr>
                <w:rFonts w:ascii="Times New Roman" w:eastAsia="Arial Unicode MS" w:hAnsi="Times New Roman" w:cs="Times New Roman"/>
                <w:spacing w:val="-20"/>
                <w:kern w:val="3"/>
                <w:sz w:val="28"/>
                <w:szCs w:val="28"/>
              </w:rPr>
              <w:t>.</w:t>
            </w:r>
          </w:p>
        </w:tc>
      </w:tr>
      <w:tr w:rsidR="00953F67" w:rsidRPr="003872FE" w:rsidTr="006C7ED7">
        <w:trPr>
          <w:gridAfter w:val="1"/>
          <w:wAfter w:w="10" w:type="dxa"/>
          <w:trHeight w:val="263"/>
        </w:trPr>
        <w:tc>
          <w:tcPr>
            <w:tcW w:w="937" w:type="dxa"/>
          </w:tcPr>
          <w:p w:rsidR="001B64F3" w:rsidRPr="008A1DB9" w:rsidRDefault="001B64F3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1B64F3" w:rsidRPr="008A1DB9" w:rsidRDefault="001B64F3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5113" w:type="dxa"/>
          </w:tcPr>
          <w:p w:rsidR="001B64F3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3. </w:t>
            </w:r>
            <w:r w:rsidR="003872FE" w:rsidRPr="008A1DB9">
              <w:rPr>
                <w:spacing w:val="-20"/>
                <w:sz w:val="28"/>
                <w:szCs w:val="28"/>
              </w:rPr>
              <w:t>Объем водопотребления на производственные нужды составляет суммарно 15 455,56+596,5= 16052,06 м³/год, а водоотведение производственного стока составит 10 417,5 м³/с, то есть в год потери воды составляют 5634,56 м³/год. Почему такие большие потери воды?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1B64F3" w:rsidRPr="008A1DB9" w:rsidRDefault="0042125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spacing w:val="-20"/>
                <w:sz w:val="28"/>
                <w:szCs w:val="28"/>
              </w:rPr>
              <w:t>Годовой объем водопотребления</w:t>
            </w:r>
            <w:r w:rsidR="002E5E1A" w:rsidRPr="008A1DB9">
              <w:rPr>
                <w:spacing w:val="-20"/>
                <w:sz w:val="28"/>
                <w:szCs w:val="28"/>
              </w:rPr>
              <w:t xml:space="preserve"> </w:t>
            </w:r>
            <w:r w:rsidR="002E5E1A" w:rsidRPr="008A1DB9">
              <w:rPr>
                <w:spacing w:val="-20"/>
                <w:sz w:val="28"/>
                <w:szCs w:val="28"/>
                <w:u w:val="single"/>
              </w:rPr>
              <w:t>на производственные нужды</w:t>
            </w:r>
            <w:r w:rsidRPr="008A1DB9">
              <w:rPr>
                <w:spacing w:val="-20"/>
                <w:sz w:val="28"/>
                <w:szCs w:val="28"/>
              </w:rPr>
              <w:t xml:space="preserve"> 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по </w:t>
            </w:r>
            <w:proofErr w:type="spellStart"/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скотоубойному</w:t>
            </w:r>
            <w:proofErr w:type="spellEnd"/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цеху (с учетом реализации проектных решений) составляет </w:t>
            </w:r>
            <w:r w:rsidR="002E5E1A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10518,5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м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  <w:vertAlign w:val="superscript"/>
              </w:rPr>
              <w:t>3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/год, а годовой объем производственных стоков</w:t>
            </w:r>
            <w:r w:rsidR="002E5E1A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по </w:t>
            </w:r>
            <w:proofErr w:type="spellStart"/>
            <w:r w:rsidR="002E5E1A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скотоубойному</w:t>
            </w:r>
            <w:proofErr w:type="spellEnd"/>
            <w:r w:rsidR="002E5E1A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цеху (с учетом реализации проектных решений)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составляет 10</w:t>
            </w:r>
            <w:r w:rsidR="008403F2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4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17,5 м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  <w:vertAlign w:val="superscript"/>
              </w:rPr>
              <w:t>3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/год. Безвозвратное годовое водопотребление на производственные нужды</w:t>
            </w:r>
            <w:r w:rsidR="00D959B5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(</w:t>
            </w:r>
            <w:r w:rsidR="002E5E1A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нужды</w:t>
            </w:r>
            <w:r w:rsidR="00D959B5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существующей котельной) 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составляет </w:t>
            </w:r>
            <w:r w:rsidR="00D959B5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10</w:t>
            </w:r>
            <w:r w:rsidR="002E5E1A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1</w:t>
            </w:r>
            <w:r w:rsidR="00D959B5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 xml:space="preserve"> 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м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  <w:vertAlign w:val="superscript"/>
              </w:rPr>
              <w:t>3</w:t>
            </w:r>
            <w:r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/год.</w:t>
            </w:r>
          </w:p>
        </w:tc>
      </w:tr>
      <w:tr w:rsidR="00953F67" w:rsidRPr="003872FE" w:rsidTr="003D5917">
        <w:trPr>
          <w:gridAfter w:val="1"/>
          <w:wAfter w:w="10" w:type="dxa"/>
          <w:trHeight w:val="699"/>
        </w:trPr>
        <w:tc>
          <w:tcPr>
            <w:tcW w:w="937" w:type="dxa"/>
          </w:tcPr>
          <w:p w:rsidR="001B64F3" w:rsidRPr="008A1DB9" w:rsidRDefault="001B64F3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1B64F3" w:rsidRPr="008A1DB9" w:rsidRDefault="001B64F3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1B64F3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4. </w:t>
            </w:r>
            <w:r w:rsidR="003872FE" w:rsidRPr="008A1DB9">
              <w:rPr>
                <w:spacing w:val="-20"/>
                <w:sz w:val="28"/>
                <w:szCs w:val="28"/>
              </w:rPr>
              <w:t>На стр. 18 приведены сведения из нормативно-правового акта в неактуальной редакции, критерии доработки отчета об ОВОС изменились.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3D5917" w:rsidRPr="008A1DB9" w:rsidRDefault="00D959B5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proofErr w:type="gramStart"/>
            <w:r w:rsidRPr="008A1DB9">
              <w:rPr>
                <w:spacing w:val="-20"/>
                <w:sz w:val="28"/>
                <w:szCs w:val="28"/>
              </w:rPr>
              <w:t xml:space="preserve">Внесены соответствующие изменения и дополнения в критерии доработки отчета об ОВОС </w:t>
            </w:r>
            <w:r w:rsidR="007F4BE3" w:rsidRPr="008A1DB9">
              <w:rPr>
                <w:spacing w:val="-20"/>
                <w:sz w:val="28"/>
                <w:szCs w:val="28"/>
              </w:rPr>
              <w:t xml:space="preserve">(п. 1.2 отчета об ОВОС) </w:t>
            </w:r>
            <w:r w:rsidRPr="008A1DB9">
              <w:rPr>
                <w:spacing w:val="-20"/>
                <w:sz w:val="28"/>
                <w:szCs w:val="28"/>
              </w:rPr>
              <w:t xml:space="preserve">с учетом нормативно-правового акта в актуальной </w:t>
            </w:r>
            <w:r w:rsidRPr="008A1DB9">
              <w:rPr>
                <w:spacing w:val="-20"/>
                <w:sz w:val="28"/>
                <w:szCs w:val="28"/>
              </w:rPr>
              <w:lastRenderedPageBreak/>
              <w:t>редакции (</w:t>
            </w:r>
            <w:r w:rsidR="007F4BE3" w:rsidRPr="008A1DB9">
              <w:rPr>
                <w:spacing w:val="-20"/>
                <w:sz w:val="28"/>
                <w:szCs w:val="28"/>
              </w:rPr>
              <w:t xml:space="preserve">п.7.7 </w:t>
            </w:r>
            <w:r w:rsidRPr="008A1DB9">
              <w:rPr>
                <w:spacing w:val="-20"/>
                <w:sz w:val="28"/>
                <w:szCs w:val="28"/>
              </w:rPr>
              <w:t>Положени</w:t>
            </w:r>
            <w:r w:rsidR="007F4BE3" w:rsidRPr="008A1DB9">
              <w:rPr>
                <w:spacing w:val="-20"/>
                <w:sz w:val="28"/>
                <w:szCs w:val="28"/>
              </w:rPr>
              <w:t>я</w:t>
            </w:r>
            <w:r w:rsidRPr="008A1DB9">
              <w:rPr>
                <w:spacing w:val="-20"/>
                <w:sz w:val="28"/>
                <w:szCs w:val="28"/>
              </w:rPr>
              <w:t xml:space="preserve">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среду, утвержденного постановлением Совета Министров Республики Беларусь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19.01.2017 №47</w:t>
            </w:r>
            <w:r w:rsidR="007F4BE3" w:rsidRPr="008A1DB9">
              <w:rPr>
                <w:spacing w:val="-20"/>
                <w:sz w:val="28"/>
                <w:szCs w:val="28"/>
              </w:rPr>
              <w:t xml:space="preserve"> (с изменениями и дополнениями</w:t>
            </w:r>
            <w:r w:rsidRPr="008A1DB9">
              <w:rPr>
                <w:spacing w:val="-20"/>
                <w:sz w:val="28"/>
                <w:szCs w:val="28"/>
              </w:rPr>
              <w:t xml:space="preserve">). </w:t>
            </w:r>
          </w:p>
        </w:tc>
      </w:tr>
      <w:tr w:rsidR="00953F67" w:rsidRPr="003872FE" w:rsidTr="00C810D8">
        <w:trPr>
          <w:gridAfter w:val="1"/>
          <w:wAfter w:w="10" w:type="dxa"/>
          <w:trHeight w:val="1269"/>
        </w:trPr>
        <w:tc>
          <w:tcPr>
            <w:tcW w:w="937" w:type="dxa"/>
          </w:tcPr>
          <w:p w:rsidR="004A3B7D" w:rsidRPr="008A1DB9" w:rsidRDefault="004A3B7D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4A3B7D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4A3B7D" w:rsidRPr="008A1DB9" w:rsidRDefault="004A3B7D" w:rsidP="008A1DB9">
            <w:pPr>
              <w:pStyle w:val="MSGENFONTSTYLENAMETEMPLATEROLENUMBERMSGENFONTSTYLENAMEBYROLETEXT20"/>
              <w:shd w:val="clear" w:color="auto" w:fill="auto"/>
              <w:tabs>
                <w:tab w:val="left" w:pos="28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5.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На стр. 76 указано, что при проведении ОВОС были выполнены исследования грунтов на предмет их загрязнения. При этом</w:t>
            </w:r>
            <w:proofErr w:type="gramStart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,</w:t>
            </w:r>
            <w:proofErr w:type="gramEnd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в нарушение пункта 33 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среду, утвержденного постановлением Совета Министров Республики Беларусь от 19.01.2017 № 47, результаты данных исследований не приложены к отчету об ОВОС. Также, в нарушение п. 17 </w:t>
            </w:r>
            <w:proofErr w:type="spellStart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ЭкоНиП</w:t>
            </w:r>
            <w:proofErr w:type="spellEnd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17.02.06-001-2021 в отчете об ОВОС не приведены результаты исследований.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A96F0B" w:rsidRPr="008A1DB9" w:rsidRDefault="00A96F0B" w:rsidP="008A1DB9">
            <w:pPr>
              <w:pStyle w:val="MSGENFONTSTYLENAMETEMPLATEROLENUMBERMSGENFONTSTYLENAMEBYROLETEXT2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bookmarkStart w:id="0" w:name="_Hlk167095997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Оценка химического загрязнения почв выполнен</w:t>
            </w:r>
            <w:proofErr w:type="gramStart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а </w:t>
            </w:r>
            <w:r w:rsidR="00344251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ООО</w:t>
            </w:r>
            <w:proofErr w:type="gramEnd"/>
            <w:r w:rsidR="00344251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«Нова Инжиниринг»</w:t>
            </w:r>
            <w:r w:rsidR="00000DAC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и представлена в отчете </w:t>
            </w:r>
            <w:r w:rsidR="00344251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р</w:t>
            </w:r>
            <w:r w:rsidR="00344251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езультатов инженерно-</w:t>
            </w:r>
            <w:proofErr w:type="spellStart"/>
            <w:r w:rsidR="00344251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геоэкологических</w:t>
            </w:r>
            <w:proofErr w:type="spellEnd"/>
            <w:r w:rsidR="00344251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изысканий по рассматриваемому объекту.</w:t>
            </w:r>
          </w:p>
          <w:bookmarkEnd w:id="0"/>
          <w:p w:rsidR="003D5917" w:rsidRPr="008A1DB9" w:rsidRDefault="00B43A1F" w:rsidP="008A1DB9">
            <w:pPr>
              <w:jc w:val="both"/>
              <w:rPr>
                <w:rFonts w:eastAsia="Times New Roman"/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rFonts w:eastAsia="Times New Roman"/>
                <w:spacing w:val="-20"/>
                <w:sz w:val="28"/>
                <w:szCs w:val="28"/>
              </w:rPr>
              <w:t>П</w:t>
            </w:r>
            <w:r w:rsidR="003D5917" w:rsidRPr="008A1DB9">
              <w:rPr>
                <w:rFonts w:eastAsia="Times New Roman"/>
                <w:spacing w:val="-20"/>
                <w:sz w:val="28"/>
                <w:szCs w:val="28"/>
              </w:rPr>
              <w:t>.3.1.</w:t>
            </w:r>
            <w:r w:rsidR="00344251" w:rsidRPr="008A1DB9">
              <w:rPr>
                <w:rFonts w:eastAsia="Times New Roman"/>
                <w:spacing w:val="-20"/>
                <w:sz w:val="28"/>
                <w:szCs w:val="28"/>
              </w:rPr>
              <w:t>5</w:t>
            </w:r>
            <w:r w:rsidR="003D5917" w:rsidRPr="008A1DB9">
              <w:rPr>
                <w:rFonts w:eastAsia="Times New Roman"/>
                <w:spacing w:val="-20"/>
                <w:sz w:val="28"/>
                <w:szCs w:val="28"/>
              </w:rPr>
              <w:t xml:space="preserve"> </w:t>
            </w:r>
            <w:r w:rsidRPr="008A1DB9">
              <w:rPr>
                <w:rFonts w:eastAsia="Times New Roman"/>
                <w:spacing w:val="-20"/>
                <w:sz w:val="28"/>
                <w:szCs w:val="28"/>
              </w:rPr>
              <w:t xml:space="preserve">отчета об </w:t>
            </w:r>
            <w:r w:rsidR="003D5917" w:rsidRPr="008A1DB9">
              <w:rPr>
                <w:rFonts w:eastAsia="Times New Roman"/>
                <w:spacing w:val="-20"/>
                <w:sz w:val="28"/>
                <w:szCs w:val="28"/>
              </w:rPr>
              <w:t xml:space="preserve">ОВОС </w:t>
            </w:r>
            <w:proofErr w:type="gramStart"/>
            <w:r w:rsidR="003D5917" w:rsidRPr="008A1DB9">
              <w:rPr>
                <w:rFonts w:eastAsia="Times New Roman"/>
                <w:spacing w:val="-20"/>
                <w:sz w:val="28"/>
                <w:szCs w:val="28"/>
              </w:rPr>
              <w:t>дополнен</w:t>
            </w:r>
            <w:proofErr w:type="gramEnd"/>
            <w:r w:rsidR="00344251" w:rsidRPr="008A1DB9">
              <w:rPr>
                <w:rFonts w:eastAsia="Times New Roman"/>
                <w:spacing w:val="-20"/>
                <w:sz w:val="28"/>
                <w:szCs w:val="28"/>
              </w:rPr>
              <w:t xml:space="preserve"> результатами исследований. </w:t>
            </w:r>
          </w:p>
        </w:tc>
      </w:tr>
      <w:tr w:rsidR="00953F67" w:rsidRPr="003872FE" w:rsidTr="007852C5">
        <w:trPr>
          <w:gridAfter w:val="1"/>
          <w:wAfter w:w="10" w:type="dxa"/>
          <w:trHeight w:val="558"/>
        </w:trPr>
        <w:tc>
          <w:tcPr>
            <w:tcW w:w="937" w:type="dxa"/>
          </w:tcPr>
          <w:p w:rsidR="00BD4C3F" w:rsidRPr="008A1DB9" w:rsidRDefault="00BD4C3F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BD4C3F" w:rsidRPr="008A1DB9" w:rsidRDefault="00BD4C3F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BD4C3F" w:rsidRPr="008A1DB9" w:rsidRDefault="00BD4C3F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6. </w:t>
            </w:r>
            <w:r w:rsidR="00A24CF9" w:rsidRPr="008A1DB9">
              <w:rPr>
                <w:spacing w:val="-20"/>
                <w:sz w:val="28"/>
                <w:szCs w:val="28"/>
              </w:rPr>
              <w:t xml:space="preserve">Раздел 3.1.8 отчета об ОВОС, в нарушение п. </w:t>
            </w:r>
            <w:r w:rsidR="00A24CF9" w:rsidRPr="008A1DB9">
              <w:rPr>
                <w:spacing w:val="-20"/>
                <w:sz w:val="28"/>
                <w:szCs w:val="28"/>
              </w:rPr>
              <w:lastRenderedPageBreak/>
              <w:t xml:space="preserve">21 </w:t>
            </w:r>
            <w:proofErr w:type="spellStart"/>
            <w:r w:rsidR="00A24CF9" w:rsidRPr="008A1DB9">
              <w:rPr>
                <w:spacing w:val="-20"/>
                <w:sz w:val="28"/>
                <w:szCs w:val="28"/>
              </w:rPr>
              <w:t>ЭкоНиП</w:t>
            </w:r>
            <w:proofErr w:type="spellEnd"/>
            <w:r w:rsidR="00A24CF9" w:rsidRPr="008A1DB9">
              <w:rPr>
                <w:spacing w:val="-20"/>
                <w:sz w:val="28"/>
                <w:szCs w:val="28"/>
              </w:rPr>
              <w:t xml:space="preserve"> 17.02.06-001-2021, не содержит сведений о результатах измерений шума. Ранее для данной производственной площадки был разработан проект расчетной санитарно-защитной зоны, размер которой должен был быть подтвержден результатами лабораторного (аналитического) контроля.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CC26C7" w:rsidRPr="008A1DB9" w:rsidRDefault="00CC26C7" w:rsidP="008A1DB9">
            <w:pPr>
              <w:pStyle w:val="MSGENFONTSTYLENAMETEMPLATEROLENUMBERMSGENFONTSTYLENAMEBYROLE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lastRenderedPageBreak/>
              <w:t xml:space="preserve">Измерения уровней шума на границе СЗЗ </w:t>
            </w: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lastRenderedPageBreak/>
              <w:t>ООО «Александров» и на границе жилой территории были выполнены ГУ «</w:t>
            </w:r>
            <w:proofErr w:type="spellStart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Солигорский</w:t>
            </w:r>
            <w:proofErr w:type="spellEnd"/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зональный центр гигиены и эпидемиологии».  </w:t>
            </w:r>
            <w:proofErr w:type="gramStart"/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В соответствии с протоколом измерений параметров физических факторов  (протокол измерений №2/1-23/2316-784 от 20.12.2023г.), выполненным ГУ «</w:t>
            </w:r>
            <w:proofErr w:type="spellStart"/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Солигорский</w:t>
            </w:r>
            <w:proofErr w:type="spellEnd"/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зональный центр гигиены и эпидемиологии»,  на границе СЗЗ ООО «Александров» и на территории жилой застройки  эквивалентный и максимальный уровень звука не превышают допустимый уровень и </w:t>
            </w:r>
            <w:r w:rsidR="00DB4042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соответствуют</w:t>
            </w:r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ГН «Показатели безопасности и безвредности шумового воздействия на человека, утвержденных постановлением Совета Министров РБ от</w:t>
            </w:r>
            <w:proofErr w:type="gramEnd"/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от</w:t>
            </w:r>
            <w:proofErr w:type="spellEnd"/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25.01.2021г. № 37.</w:t>
            </w:r>
          </w:p>
          <w:p w:rsidR="00BD4C3F" w:rsidRPr="008A1DB9" w:rsidRDefault="00CE3B7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П. 3.1.8 ОВОС 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дополнен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</w:t>
            </w:r>
            <w:r w:rsidR="008A7C3C" w:rsidRPr="008A1DB9">
              <w:rPr>
                <w:spacing w:val="-20"/>
                <w:sz w:val="28"/>
                <w:szCs w:val="28"/>
              </w:rPr>
              <w:t>результатами измерений</w:t>
            </w:r>
            <w:r w:rsidR="00CC26C7" w:rsidRPr="008A1DB9">
              <w:rPr>
                <w:spacing w:val="-20"/>
                <w:sz w:val="28"/>
                <w:szCs w:val="28"/>
              </w:rPr>
              <w:t>.</w:t>
            </w:r>
          </w:p>
        </w:tc>
      </w:tr>
      <w:tr w:rsidR="00953F67" w:rsidRPr="003872FE" w:rsidTr="007852C5">
        <w:trPr>
          <w:gridAfter w:val="1"/>
          <w:wAfter w:w="10" w:type="dxa"/>
          <w:trHeight w:val="560"/>
        </w:trPr>
        <w:tc>
          <w:tcPr>
            <w:tcW w:w="937" w:type="dxa"/>
          </w:tcPr>
          <w:p w:rsidR="004A3B7D" w:rsidRPr="008A1DB9" w:rsidRDefault="004A3B7D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4A3B7D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5113" w:type="dxa"/>
          </w:tcPr>
          <w:p w:rsidR="004A3B7D" w:rsidRPr="008A1DB9" w:rsidRDefault="004A3B7D" w:rsidP="008A1DB9">
            <w:pPr>
              <w:pStyle w:val="MSGENFONTSTYLENAMETEMPLATEROLENUMBERMSGENFONTSTYLENAMEBYROLETEXT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pacing w:val="-20"/>
                <w:sz w:val="28"/>
                <w:szCs w:val="28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7.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Размер расчетной санитарно-защитной зоны объекта указан только в заключени</w:t>
            </w:r>
            <w:proofErr w:type="gramStart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и</w:t>
            </w:r>
            <w:proofErr w:type="gramEnd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санитарно-гигиенической экспертизы по проекту расчетной СЗЗ объекта: “Модернизация здания склада под производственную лабораторию”. В отчете об ОВОС также отсутствуют сведения о том, разрабатывался ли проект расчетной санитарно-защитной зоны с учетом проектируемого в данный момент объекта, и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lastRenderedPageBreak/>
              <w:t>получено ли заключение государственной санитарно-гигиенической экспертизы.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8830CF" w:rsidRPr="008A1DB9" w:rsidRDefault="008A7C3C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lastRenderedPageBreak/>
              <w:t xml:space="preserve">Информация </w:t>
            </w:r>
            <w:r w:rsidR="00C0434D" w:rsidRPr="008A1DB9">
              <w:rPr>
                <w:spacing w:val="-20"/>
                <w:sz w:val="28"/>
                <w:szCs w:val="28"/>
              </w:rPr>
              <w:t>о</w:t>
            </w:r>
            <w:r w:rsidRPr="008A1DB9">
              <w:rPr>
                <w:spacing w:val="-20"/>
                <w:sz w:val="28"/>
                <w:szCs w:val="28"/>
              </w:rPr>
              <w:t xml:space="preserve"> расчетн</w:t>
            </w:r>
            <w:r w:rsidR="00C0434D" w:rsidRPr="008A1DB9">
              <w:rPr>
                <w:spacing w:val="-20"/>
                <w:sz w:val="28"/>
                <w:szCs w:val="28"/>
              </w:rPr>
              <w:t>ой</w:t>
            </w:r>
            <w:r w:rsidRPr="008A1DB9">
              <w:rPr>
                <w:spacing w:val="-20"/>
                <w:sz w:val="28"/>
                <w:szCs w:val="28"/>
              </w:rPr>
              <w:t xml:space="preserve"> санитарно-защитн</w:t>
            </w:r>
            <w:r w:rsidR="00C0434D" w:rsidRPr="008A1DB9">
              <w:rPr>
                <w:spacing w:val="-20"/>
                <w:sz w:val="28"/>
                <w:szCs w:val="28"/>
              </w:rPr>
              <w:t>ой зоне</w:t>
            </w:r>
            <w:r w:rsidR="008830CF" w:rsidRPr="008A1DB9">
              <w:rPr>
                <w:spacing w:val="-20"/>
                <w:sz w:val="28"/>
                <w:szCs w:val="28"/>
              </w:rPr>
              <w:t xml:space="preserve"> </w:t>
            </w:r>
            <w:r w:rsidRPr="008A1DB9">
              <w:rPr>
                <w:spacing w:val="-20"/>
                <w:sz w:val="28"/>
                <w:szCs w:val="28"/>
              </w:rPr>
              <w:t xml:space="preserve"> ООО «Александров»</w:t>
            </w:r>
            <w:r w:rsidR="00A8409E" w:rsidRPr="008A1DB9">
              <w:rPr>
                <w:spacing w:val="-20"/>
                <w:sz w:val="28"/>
                <w:szCs w:val="28"/>
              </w:rPr>
              <w:t xml:space="preserve"> была</w:t>
            </w:r>
            <w:r w:rsidR="008830CF" w:rsidRPr="008A1DB9">
              <w:rPr>
                <w:spacing w:val="-20"/>
                <w:sz w:val="28"/>
                <w:szCs w:val="28"/>
              </w:rPr>
              <w:t xml:space="preserve"> представлена</w:t>
            </w:r>
            <w:r w:rsidRPr="008A1DB9">
              <w:rPr>
                <w:spacing w:val="-20"/>
                <w:sz w:val="28"/>
                <w:szCs w:val="28"/>
              </w:rPr>
              <w:t xml:space="preserve"> в п. 3.2 </w:t>
            </w:r>
            <w:r w:rsidR="00A8409E" w:rsidRPr="008A1DB9">
              <w:rPr>
                <w:spacing w:val="-20"/>
                <w:sz w:val="28"/>
                <w:szCs w:val="28"/>
              </w:rPr>
              <w:t xml:space="preserve"> отчета об </w:t>
            </w:r>
            <w:r w:rsidRPr="008A1DB9">
              <w:rPr>
                <w:spacing w:val="-20"/>
                <w:sz w:val="28"/>
                <w:szCs w:val="28"/>
              </w:rPr>
              <w:t xml:space="preserve">ОВОС. </w:t>
            </w:r>
            <w:r w:rsidR="008830CF" w:rsidRPr="008A1DB9">
              <w:rPr>
                <w:spacing w:val="-20"/>
                <w:sz w:val="28"/>
                <w:szCs w:val="28"/>
              </w:rPr>
              <w:t xml:space="preserve"> </w:t>
            </w:r>
          </w:p>
          <w:p w:rsidR="008A7C3C" w:rsidRPr="008A1DB9" w:rsidRDefault="008830CF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В отчете об ОВОС 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принята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расчетная СЗЗ</w:t>
            </w:r>
            <w:r w:rsidR="00C0434D" w:rsidRPr="008A1DB9">
              <w:rPr>
                <w:spacing w:val="-20"/>
                <w:sz w:val="28"/>
                <w:szCs w:val="28"/>
              </w:rPr>
              <w:t>,</w:t>
            </w:r>
            <w:r w:rsidRPr="008A1DB9">
              <w:rPr>
                <w:spacing w:val="-20"/>
                <w:sz w:val="28"/>
                <w:szCs w:val="28"/>
              </w:rPr>
              <w:t xml:space="preserve"> согласно проекту СЗЗ</w:t>
            </w:r>
            <w:r w:rsidR="00C0434D" w:rsidRPr="008A1DB9">
              <w:rPr>
                <w:spacing w:val="-20"/>
                <w:sz w:val="28"/>
                <w:szCs w:val="28"/>
              </w:rPr>
              <w:t xml:space="preserve"> производственной площадки ООО «Александров»</w:t>
            </w:r>
            <w:r w:rsidRPr="008A1DB9">
              <w:rPr>
                <w:spacing w:val="-20"/>
                <w:sz w:val="28"/>
                <w:szCs w:val="28"/>
              </w:rPr>
              <w:t xml:space="preserve">, разработанному ООО «ЭНЭКА-Инжиниринг» в 2022г..  По проекту СЗЗ получено положительное заключение ГУ </w:t>
            </w:r>
            <w:r w:rsidRPr="008A1DB9">
              <w:rPr>
                <w:spacing w:val="-20"/>
                <w:sz w:val="28"/>
                <w:szCs w:val="28"/>
              </w:rPr>
              <w:lastRenderedPageBreak/>
              <w:t>«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Любанский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 xml:space="preserve"> районный 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ЦГиЭ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>»  № 8-7/5 от 29.08.2022 г.</w:t>
            </w:r>
          </w:p>
          <w:p w:rsidR="003B1B00" w:rsidRPr="008A1DB9" w:rsidRDefault="00A8409E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proofErr w:type="gramStart"/>
            <w:r w:rsidRPr="008A1DB9">
              <w:rPr>
                <w:spacing w:val="-20"/>
                <w:sz w:val="28"/>
                <w:szCs w:val="28"/>
              </w:rPr>
              <w:t>Согласно с</w:t>
            </w:r>
            <w:r w:rsidR="00C0434D" w:rsidRPr="008A1DB9">
              <w:rPr>
                <w:spacing w:val="-20"/>
                <w:sz w:val="28"/>
                <w:szCs w:val="28"/>
              </w:rPr>
              <w:t>пецифически</w:t>
            </w:r>
            <w:r w:rsidRPr="008A1DB9">
              <w:rPr>
                <w:spacing w:val="-20"/>
                <w:sz w:val="28"/>
                <w:szCs w:val="28"/>
              </w:rPr>
              <w:t>м</w:t>
            </w:r>
            <w:r w:rsidR="00C0434D" w:rsidRPr="008A1DB9">
              <w:rPr>
                <w:spacing w:val="-20"/>
                <w:sz w:val="28"/>
                <w:szCs w:val="28"/>
              </w:rPr>
              <w:t xml:space="preserve"> санитарно-эпидемиологически</w:t>
            </w:r>
            <w:r w:rsidRPr="008A1DB9">
              <w:rPr>
                <w:spacing w:val="-20"/>
                <w:sz w:val="28"/>
                <w:szCs w:val="28"/>
              </w:rPr>
              <w:t>м</w:t>
            </w:r>
            <w:r w:rsidR="00C0434D" w:rsidRPr="008A1DB9">
              <w:rPr>
                <w:spacing w:val="-20"/>
                <w:sz w:val="28"/>
                <w:szCs w:val="28"/>
              </w:rPr>
              <w:t xml:space="preserve"> требовани</w:t>
            </w:r>
            <w:r w:rsidRPr="008A1DB9">
              <w:rPr>
                <w:spacing w:val="-20"/>
                <w:sz w:val="28"/>
                <w:szCs w:val="28"/>
              </w:rPr>
              <w:t>ям</w:t>
            </w:r>
            <w:r w:rsidR="00C0434D" w:rsidRPr="008A1DB9">
              <w:rPr>
                <w:spacing w:val="-20"/>
                <w:sz w:val="28"/>
                <w:szCs w:val="28"/>
              </w:rPr>
              <w:t xml:space="preserve"> к установлению санитарно-защитных зон объектов, являющихся объектами воздействия на здоровье человека и окружающую среду, утвержденны</w:t>
            </w:r>
            <w:r w:rsidRPr="008A1DB9">
              <w:rPr>
                <w:spacing w:val="-20"/>
                <w:sz w:val="28"/>
                <w:szCs w:val="28"/>
              </w:rPr>
              <w:t>х</w:t>
            </w:r>
            <w:r w:rsidR="00C0434D" w:rsidRPr="008A1DB9">
              <w:rPr>
                <w:spacing w:val="-20"/>
                <w:sz w:val="28"/>
                <w:szCs w:val="28"/>
              </w:rPr>
              <w:t xml:space="preserve"> постановлением Совета Министров Республики Беларусь от 11.12.2019г. № 847</w:t>
            </w:r>
            <w:r w:rsidR="00192D09" w:rsidRPr="008A1DB9">
              <w:rPr>
                <w:spacing w:val="-20"/>
                <w:sz w:val="28"/>
                <w:szCs w:val="28"/>
              </w:rPr>
              <w:t>, а также согласно</w:t>
            </w:r>
            <w:r w:rsidR="00C0434D" w:rsidRPr="008A1DB9">
              <w:rPr>
                <w:spacing w:val="-20"/>
                <w:sz w:val="28"/>
                <w:szCs w:val="28"/>
              </w:rPr>
              <w:t xml:space="preserve"> </w:t>
            </w:r>
            <w:r w:rsidRPr="008A1DB9">
              <w:rPr>
                <w:spacing w:val="-20"/>
                <w:sz w:val="28"/>
                <w:szCs w:val="28"/>
              </w:rPr>
              <w:t xml:space="preserve">техническим </w:t>
            </w:r>
            <w:r w:rsidR="008A1DB9" w:rsidRPr="008A1DB9">
              <w:rPr>
                <w:spacing w:val="-20"/>
                <w:sz w:val="28"/>
                <w:szCs w:val="28"/>
              </w:rPr>
              <w:t>требованиям,</w:t>
            </w:r>
            <w:r w:rsidRPr="008A1DB9">
              <w:rPr>
                <w:spacing w:val="-20"/>
                <w:sz w:val="28"/>
                <w:szCs w:val="28"/>
              </w:rPr>
              <w:t xml:space="preserve"> выданным по рассматриваемому объекту ГУ «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Любанский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 xml:space="preserve"> районный центр гигиены и эпидемиологии» </w:t>
            </w:r>
            <w:r w:rsidRPr="008A1DB9">
              <w:rPr>
                <w:color w:val="000000"/>
                <w:spacing w:val="-20"/>
                <w:sz w:val="28"/>
                <w:szCs w:val="28"/>
                <w:lang w:bidi="ru-RU"/>
              </w:rPr>
              <w:t>от 17.05.2024г. №8-8/27,  разработка</w:t>
            </w:r>
            <w:r w:rsidR="008A1DB9">
              <w:rPr>
                <w:color w:val="000000"/>
                <w:spacing w:val="-20"/>
                <w:sz w:val="28"/>
                <w:szCs w:val="28"/>
                <w:lang w:bidi="ru-RU"/>
              </w:rPr>
              <w:t>/корректировка</w:t>
            </w:r>
            <w:r w:rsidRPr="008A1DB9">
              <w:rPr>
                <w:color w:val="000000"/>
                <w:spacing w:val="-20"/>
                <w:sz w:val="28"/>
                <w:szCs w:val="28"/>
                <w:lang w:bidi="ru-RU"/>
              </w:rPr>
              <w:t xml:space="preserve"> проекта санитарно-защитной зоны </w:t>
            </w:r>
            <w:r w:rsidR="00C0434D" w:rsidRPr="008A1DB9">
              <w:rPr>
                <w:spacing w:val="-20"/>
                <w:sz w:val="28"/>
                <w:szCs w:val="28"/>
              </w:rPr>
              <w:t xml:space="preserve"> с учетом реконструкции </w:t>
            </w:r>
            <w:proofErr w:type="spellStart"/>
            <w:r w:rsidR="00C0434D" w:rsidRPr="008A1DB9">
              <w:rPr>
                <w:spacing w:val="-20"/>
                <w:sz w:val="28"/>
                <w:szCs w:val="28"/>
              </w:rPr>
              <w:t>скотоубойного</w:t>
            </w:r>
            <w:proofErr w:type="spellEnd"/>
            <w:r w:rsidR="00C0434D" w:rsidRPr="008A1DB9">
              <w:rPr>
                <w:spacing w:val="-20"/>
                <w:sz w:val="28"/>
                <w:szCs w:val="28"/>
              </w:rPr>
              <w:t xml:space="preserve"> цеха не</w:t>
            </w:r>
            <w:proofErr w:type="gramEnd"/>
            <w:r w:rsidR="00C0434D" w:rsidRPr="008A1DB9">
              <w:rPr>
                <w:spacing w:val="-20"/>
                <w:sz w:val="28"/>
                <w:szCs w:val="28"/>
              </w:rPr>
              <w:t xml:space="preserve"> </w:t>
            </w:r>
            <w:r w:rsidRPr="008A1DB9">
              <w:rPr>
                <w:spacing w:val="-20"/>
                <w:sz w:val="28"/>
                <w:szCs w:val="28"/>
              </w:rPr>
              <w:t>требуется</w:t>
            </w:r>
            <w:r w:rsidR="00C0434D" w:rsidRPr="008A1DB9">
              <w:rPr>
                <w:spacing w:val="-20"/>
                <w:sz w:val="28"/>
                <w:szCs w:val="28"/>
              </w:rPr>
              <w:t>.</w:t>
            </w:r>
          </w:p>
        </w:tc>
      </w:tr>
      <w:tr w:rsidR="00953F67" w:rsidRPr="003872FE" w:rsidTr="00C810D8">
        <w:trPr>
          <w:gridAfter w:val="1"/>
          <w:wAfter w:w="10" w:type="dxa"/>
          <w:trHeight w:val="841"/>
        </w:trPr>
        <w:tc>
          <w:tcPr>
            <w:tcW w:w="937" w:type="dxa"/>
          </w:tcPr>
          <w:p w:rsidR="004A3B7D" w:rsidRPr="008A1DB9" w:rsidRDefault="004A3B7D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4A3B7D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5113" w:type="dxa"/>
          </w:tcPr>
          <w:p w:rsidR="004A3B7D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8. </w:t>
            </w:r>
            <w:r w:rsidR="00A24CF9" w:rsidRPr="008A1DB9">
              <w:rPr>
                <w:spacing w:val="-20"/>
                <w:sz w:val="28"/>
                <w:szCs w:val="28"/>
              </w:rPr>
              <w:t xml:space="preserve">При разработке отчета об ОВОС не в полной мере выполнены требования п. 25 </w:t>
            </w:r>
            <w:proofErr w:type="spellStart"/>
            <w:r w:rsidR="00A24CF9" w:rsidRPr="008A1DB9">
              <w:rPr>
                <w:spacing w:val="-20"/>
                <w:sz w:val="28"/>
                <w:szCs w:val="28"/>
              </w:rPr>
              <w:t>ЭкоНиП</w:t>
            </w:r>
            <w:proofErr w:type="spellEnd"/>
            <w:r w:rsidR="00A24CF9" w:rsidRPr="008A1DB9">
              <w:rPr>
                <w:spacing w:val="-20"/>
                <w:sz w:val="28"/>
                <w:szCs w:val="28"/>
              </w:rPr>
              <w:t xml:space="preserve"> 17.02.06-001-2021. Отсутствуют сведения о планируемых (проектируемых и реконструируемых) технологических процессах, технологическом и ином оборудовании, являющемся источниками выделений и источниками выбросов загрязняющих веществ в атмосферный воздух, в том числе стационарных организованных и неорганизованных, мобильных источников </w:t>
            </w:r>
            <w:r w:rsidR="00A24CF9" w:rsidRPr="008A1DB9">
              <w:rPr>
                <w:spacing w:val="-20"/>
                <w:sz w:val="28"/>
                <w:szCs w:val="28"/>
              </w:rPr>
              <w:lastRenderedPageBreak/>
              <w:t xml:space="preserve">выбросов; отсутствуют данные по предельным массам выбросов загрязняющих веществ в атмосферный воздух в единицу времени (т/год, </w:t>
            </w:r>
            <w:proofErr w:type="gramStart"/>
            <w:r w:rsidR="00A24CF9" w:rsidRPr="008A1DB9">
              <w:rPr>
                <w:spacing w:val="-20"/>
                <w:sz w:val="28"/>
                <w:szCs w:val="28"/>
              </w:rPr>
              <w:t>г</w:t>
            </w:r>
            <w:proofErr w:type="gramEnd"/>
            <w:r w:rsidR="00A24CF9" w:rsidRPr="008A1DB9">
              <w:rPr>
                <w:spacing w:val="-20"/>
                <w:sz w:val="28"/>
                <w:szCs w:val="28"/>
              </w:rPr>
              <w:t>/с) и данные по предельному значению концентрации выбросов загрязняющего вещества в атмосферный воздух (мг/м³). Отсутствует перечень загрязняющих веществ, которые могут выбрасываться в атмосферный воздух, и величины выбросов загрязняющих веще</w:t>
            </w:r>
            <w:proofErr w:type="gramStart"/>
            <w:r w:rsidR="00A24CF9" w:rsidRPr="008A1DB9">
              <w:rPr>
                <w:spacing w:val="-20"/>
                <w:sz w:val="28"/>
                <w:szCs w:val="28"/>
              </w:rPr>
              <w:t>ств дл</w:t>
            </w:r>
            <w:proofErr w:type="gramEnd"/>
            <w:r w:rsidR="00A24CF9" w:rsidRPr="008A1DB9">
              <w:rPr>
                <w:spacing w:val="-20"/>
                <w:sz w:val="28"/>
                <w:szCs w:val="28"/>
              </w:rPr>
              <w:t>я каждого источника выбросов. Отсутствует расчет рассеивания загрязняющих веществ в атмосферный воздух. Не выполнено требование, при котором при реконструкции объекта для оценки динамики загрязнения атмосферного воздуха определяются максимальные приземные концентрации загрязняющих веществ в атмосферном воздухе по состоянию до и после реконструкции объекта. В таблице 4.1.4.1 отсутствуют сведения о расчетных концентрациях в точках на жилой застройке.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B274D8" w:rsidRPr="008A1DB9" w:rsidRDefault="00B274D8" w:rsidP="008A1DB9">
            <w:pPr>
              <w:pStyle w:val="af3"/>
              <w:tabs>
                <w:tab w:val="left" w:pos="4541"/>
                <w:tab w:val="left" w:pos="4577"/>
              </w:tabs>
              <w:spacing w:after="0"/>
              <w:ind w:left="0" w:right="36" w:firstLine="0"/>
              <w:rPr>
                <w:spacing w:val="-20"/>
              </w:rPr>
            </w:pPr>
            <w:r w:rsidRPr="008A1DB9">
              <w:rPr>
                <w:spacing w:val="-20"/>
              </w:rPr>
              <w:lastRenderedPageBreak/>
              <w:t xml:space="preserve">Проектными решениями по  объекту «Реконструкция </w:t>
            </w:r>
            <w:proofErr w:type="spellStart"/>
            <w:r w:rsidRPr="008A1DB9">
              <w:rPr>
                <w:spacing w:val="-20"/>
              </w:rPr>
              <w:t>скотоубойного</w:t>
            </w:r>
            <w:proofErr w:type="spellEnd"/>
            <w:r w:rsidRPr="008A1DB9">
              <w:rPr>
                <w:spacing w:val="-20"/>
              </w:rPr>
              <w:t xml:space="preserve"> цеха по адресу: Минская область, </w:t>
            </w:r>
            <w:proofErr w:type="spellStart"/>
            <w:r w:rsidRPr="008A1DB9">
              <w:rPr>
                <w:spacing w:val="-20"/>
              </w:rPr>
              <w:t>Любанский</w:t>
            </w:r>
            <w:proofErr w:type="spellEnd"/>
            <w:r w:rsidRPr="008A1DB9">
              <w:rPr>
                <w:spacing w:val="-20"/>
              </w:rPr>
              <w:t xml:space="preserve"> район, </w:t>
            </w:r>
            <w:proofErr w:type="spellStart"/>
            <w:r w:rsidRPr="008A1DB9">
              <w:rPr>
                <w:spacing w:val="-20"/>
              </w:rPr>
              <w:t>д</w:t>
            </w:r>
            <w:proofErr w:type="gramStart"/>
            <w:r w:rsidRPr="008A1DB9">
              <w:rPr>
                <w:spacing w:val="-20"/>
              </w:rPr>
              <w:t>.К</w:t>
            </w:r>
            <w:proofErr w:type="gramEnd"/>
            <w:r w:rsidRPr="008A1DB9">
              <w:rPr>
                <w:spacing w:val="-20"/>
              </w:rPr>
              <w:t>остюки</w:t>
            </w:r>
            <w:proofErr w:type="spellEnd"/>
            <w:r w:rsidRPr="008A1DB9">
              <w:rPr>
                <w:spacing w:val="-20"/>
              </w:rPr>
              <w:t>, 11» не предусматривается изменения производственной программы  и номенклатуры выпускаемой продукции.</w:t>
            </w:r>
          </w:p>
          <w:p w:rsidR="00B274D8" w:rsidRPr="008A1DB9" w:rsidRDefault="00B274D8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spacing w:val="-20"/>
                <w:sz w:val="28"/>
                <w:szCs w:val="28"/>
              </w:rPr>
              <w:t>Установка технологического оборудования, которое будет являться источником выделения загрязняющих веществ в атмосферный воздух, не предусматривается.</w:t>
            </w:r>
          </w:p>
          <w:p w:rsidR="00FB7C75" w:rsidRPr="008A1DB9" w:rsidRDefault="007B4F93" w:rsidP="008A1DB9">
            <w:pPr>
              <w:pStyle w:val="af3"/>
              <w:spacing w:after="0"/>
              <w:ind w:left="0" w:right="0" w:firstLine="0"/>
              <w:rPr>
                <w:spacing w:val="-20"/>
              </w:rPr>
            </w:pPr>
            <w:r w:rsidRPr="008A1DB9">
              <w:rPr>
                <w:spacing w:val="-20"/>
              </w:rPr>
              <w:t xml:space="preserve">Таким образом, изменение качественного и </w:t>
            </w:r>
            <w:r w:rsidRPr="008A1DB9">
              <w:rPr>
                <w:spacing w:val="-20"/>
              </w:rPr>
              <w:lastRenderedPageBreak/>
              <w:t>количественного состава выбросов загрязняющих веществ, а также технических характеристик существующих источников выбросов загрязняющих веществ в атмосферный воздух в процессе реализации настоящего проекта не ожидается.</w:t>
            </w:r>
          </w:p>
          <w:p w:rsidR="007B4F93" w:rsidRPr="008A1DB9" w:rsidRDefault="007B4F93" w:rsidP="008A1DB9">
            <w:pPr>
              <w:pStyle w:val="af3"/>
              <w:spacing w:after="0"/>
              <w:ind w:left="0" w:right="0" w:firstLine="0"/>
              <w:rPr>
                <w:spacing w:val="-20"/>
              </w:rPr>
            </w:pPr>
            <w:r w:rsidRPr="008A1DB9">
              <w:rPr>
                <w:spacing w:val="-20"/>
              </w:rPr>
              <w:t xml:space="preserve">С учетом вышеизложенного, реализация проектных решений не повлияет на количественный и качественный состав выбросов загрязняющих веществ в атмосферу от </w:t>
            </w:r>
            <w:proofErr w:type="spellStart"/>
            <w:r w:rsidRPr="008A1DB9">
              <w:rPr>
                <w:spacing w:val="-20"/>
              </w:rPr>
              <w:t>промплощадки</w:t>
            </w:r>
            <w:proofErr w:type="spellEnd"/>
            <w:r w:rsidRPr="008A1DB9">
              <w:rPr>
                <w:spacing w:val="-20"/>
              </w:rPr>
              <w:t xml:space="preserve"> ООО «Александров», в границах которой располагается рассматриваемый объект.</w:t>
            </w:r>
          </w:p>
          <w:p w:rsidR="002147F6" w:rsidRPr="008A1DB9" w:rsidRDefault="00FB7C75" w:rsidP="008A1DB9">
            <w:pPr>
              <w:pStyle w:val="af3"/>
              <w:spacing w:after="0"/>
              <w:ind w:left="0" w:right="0" w:firstLine="0"/>
              <w:rPr>
                <w:spacing w:val="-20"/>
              </w:rPr>
            </w:pPr>
            <w:r w:rsidRPr="008A1DB9">
              <w:rPr>
                <w:spacing w:val="-20"/>
              </w:rPr>
              <w:t>Таким образом</w:t>
            </w:r>
            <w:r w:rsidR="002809A4" w:rsidRPr="008A1DB9">
              <w:rPr>
                <w:spacing w:val="-20"/>
              </w:rPr>
              <w:t xml:space="preserve">, с учетом реализации проектных решений состояние атмосферного воздуха в районе ООО «Александров» и максимальные расчетные концентрации загрязняющих веществ на границе СЗЗ и на границе </w:t>
            </w:r>
            <w:proofErr w:type="spellStart"/>
            <w:r w:rsidR="002809A4" w:rsidRPr="008A1DB9">
              <w:rPr>
                <w:spacing w:val="-20"/>
              </w:rPr>
              <w:t>близрасположенной</w:t>
            </w:r>
            <w:proofErr w:type="spellEnd"/>
            <w:r w:rsidR="002809A4" w:rsidRPr="008A1DB9">
              <w:rPr>
                <w:spacing w:val="-20"/>
              </w:rPr>
              <w:t xml:space="preserve"> жилой зоны не изменятся по сравнению с существующим положением. </w:t>
            </w:r>
            <w:r w:rsidR="00240F11" w:rsidRPr="008A1DB9">
              <w:rPr>
                <w:spacing w:val="-20"/>
              </w:rPr>
              <w:t xml:space="preserve"> </w:t>
            </w:r>
          </w:p>
          <w:p w:rsidR="004A3B7D" w:rsidRPr="008A1DB9" w:rsidRDefault="00240F11" w:rsidP="008A1DB9">
            <w:pPr>
              <w:pStyle w:val="af3"/>
              <w:spacing w:after="0"/>
              <w:ind w:left="0" w:right="0" w:firstLine="0"/>
              <w:rPr>
                <w:spacing w:val="-20"/>
              </w:rPr>
            </w:pPr>
            <w:r w:rsidRPr="008A1DB9">
              <w:rPr>
                <w:spacing w:val="-20"/>
              </w:rPr>
              <w:t xml:space="preserve">Максимальные расчетные концентрации на границе СЗЗ и на границе </w:t>
            </w:r>
            <w:proofErr w:type="spellStart"/>
            <w:r w:rsidRPr="008A1DB9">
              <w:rPr>
                <w:spacing w:val="-20"/>
              </w:rPr>
              <w:t>близрасположенной</w:t>
            </w:r>
            <w:proofErr w:type="spellEnd"/>
            <w:r w:rsidR="009B3309" w:rsidRPr="008A1DB9">
              <w:rPr>
                <w:spacing w:val="-20"/>
              </w:rPr>
              <w:t xml:space="preserve"> жилой</w:t>
            </w:r>
            <w:r w:rsidRPr="008A1DB9">
              <w:rPr>
                <w:spacing w:val="-20"/>
              </w:rPr>
              <w:t xml:space="preserve">  зоны были приняты по результатам расчетов рассеивания, выполненных в ходе </w:t>
            </w:r>
            <w:proofErr w:type="gramStart"/>
            <w:r w:rsidRPr="008A1DB9">
              <w:rPr>
                <w:spacing w:val="-20"/>
              </w:rPr>
              <w:t xml:space="preserve">разработки действующего </w:t>
            </w:r>
            <w:r w:rsidR="009B3309" w:rsidRPr="008A1DB9">
              <w:rPr>
                <w:spacing w:val="-20"/>
              </w:rPr>
              <w:t xml:space="preserve">Акта инвентаризации выбросов загрязняющих </w:t>
            </w:r>
            <w:r w:rsidR="009B3309" w:rsidRPr="008A1DB9">
              <w:rPr>
                <w:spacing w:val="-20"/>
              </w:rPr>
              <w:lastRenderedPageBreak/>
              <w:t>веществ</w:t>
            </w:r>
            <w:proofErr w:type="gramEnd"/>
            <w:r w:rsidR="009B3309" w:rsidRPr="008A1DB9">
              <w:rPr>
                <w:spacing w:val="-20"/>
              </w:rPr>
              <w:t xml:space="preserve"> в атмосферный воздух, разработанного ООО «Экология-сервис»  в 2022г..</w:t>
            </w:r>
          </w:p>
          <w:p w:rsidR="001727F2" w:rsidRPr="008A1DB9" w:rsidRDefault="001727F2" w:rsidP="008A1DB9">
            <w:pPr>
              <w:pStyle w:val="af3"/>
              <w:spacing w:after="0"/>
              <w:ind w:left="0" w:right="0" w:firstLine="0"/>
              <w:rPr>
                <w:spacing w:val="-20"/>
              </w:rPr>
            </w:pPr>
            <w:r w:rsidRPr="008A1DB9">
              <w:rPr>
                <w:spacing w:val="-20"/>
              </w:rPr>
              <w:t>Вышеуказанная информация представлена в п. 4.1.1.2, 4.1.2, 4.1.4 отчета об ОВОС.</w:t>
            </w:r>
          </w:p>
          <w:p w:rsidR="00240F11" w:rsidRPr="008A1DB9" w:rsidRDefault="00240F11" w:rsidP="008A1DB9">
            <w:pPr>
              <w:pStyle w:val="af3"/>
              <w:spacing w:after="0"/>
              <w:ind w:left="0" w:right="0" w:firstLine="0"/>
              <w:rPr>
                <w:spacing w:val="-20"/>
                <w:szCs w:val="28"/>
                <w:highlight w:val="yellow"/>
              </w:rPr>
            </w:pPr>
            <w:r w:rsidRPr="008A1DB9">
              <w:rPr>
                <w:spacing w:val="-20"/>
              </w:rPr>
              <w:t>Таблица 4.1.4.1 ОВОС дополнена информацией о расчетных концентрациях в точках на жилой застройке.</w:t>
            </w:r>
          </w:p>
        </w:tc>
      </w:tr>
      <w:tr w:rsidR="00953F67" w:rsidRPr="003872FE" w:rsidTr="009C268E">
        <w:trPr>
          <w:gridAfter w:val="1"/>
          <w:wAfter w:w="10" w:type="dxa"/>
          <w:trHeight w:val="1269"/>
        </w:trPr>
        <w:tc>
          <w:tcPr>
            <w:tcW w:w="937" w:type="dxa"/>
          </w:tcPr>
          <w:p w:rsidR="004A3B7D" w:rsidRPr="008A1DB9" w:rsidRDefault="004A3B7D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4A3B7D" w:rsidRPr="008A1DB9" w:rsidRDefault="004A3B7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4A3B7D" w:rsidRPr="008A1DB9" w:rsidRDefault="004A3B7D" w:rsidP="008A1DB9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9.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При разработке отчета об ОВОС не в полной мере выполнены требования п. 26 </w:t>
            </w:r>
            <w:proofErr w:type="spellStart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ЭкоНиП</w:t>
            </w:r>
            <w:proofErr w:type="spellEnd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17.02.06-001-2021. Не оценено изменение состояния водных ресурсов, не проведены необходимые расчеты, не выполнена оценка (расчет) способности мелиоративной системы принять предусмотренный объем сточных вод.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0420EC" w:rsidRPr="008A1DB9" w:rsidRDefault="000420EC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>Согласно Разрешени</w:t>
            </w:r>
            <w:r w:rsidR="000935D7" w:rsidRPr="008A1DB9">
              <w:rPr>
                <w:spacing w:val="-20"/>
                <w:sz w:val="28"/>
                <w:szCs w:val="28"/>
              </w:rPr>
              <w:t>ю</w:t>
            </w:r>
            <w:r w:rsidRPr="008A1DB9">
              <w:rPr>
                <w:spacing w:val="-20"/>
                <w:sz w:val="28"/>
                <w:szCs w:val="28"/>
              </w:rPr>
              <w:t xml:space="preserve"> на специальное водопользование от 16.08.2023 г.  № 05/10.0531, выданного Минским областным комитетом природных ресурсов и охраны окружающей среды  ООО «Александров», разрешенный объем сброса сточных вод в поверхностный водный объект составляет 25,2 тыс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.м</w:t>
            </w:r>
            <w:proofErr w:type="gramEnd"/>
            <w:r w:rsidRPr="008A1DB9">
              <w:rPr>
                <w:spacing w:val="-20"/>
                <w:sz w:val="28"/>
                <w:szCs w:val="28"/>
                <w:vertAlign w:val="superscript"/>
              </w:rPr>
              <w:t>3</w:t>
            </w:r>
            <w:r w:rsidRPr="008A1DB9">
              <w:rPr>
                <w:spacing w:val="-20"/>
                <w:sz w:val="28"/>
                <w:szCs w:val="28"/>
              </w:rPr>
              <w:t>/год.</w:t>
            </w:r>
          </w:p>
          <w:p w:rsidR="00186586" w:rsidRPr="008A1DB9" w:rsidRDefault="00186586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По информации, предоставленной предприятием, при существующем положении фактический объем сточных вод в целом по 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промплощадке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 xml:space="preserve"> (за  2023 год исходя из отчетности), сбрасываемых на очистные сооружения  искусственной биологической очистки (после очистки сток поступает в мелиоративный канал, который в свою очередь впадает в р. Талица),  составляет 19</w:t>
            </w:r>
            <w:r w:rsidR="000935D7" w:rsidRPr="008A1DB9">
              <w:rPr>
                <w:spacing w:val="-20"/>
                <w:sz w:val="28"/>
                <w:szCs w:val="28"/>
              </w:rPr>
              <w:t>,</w:t>
            </w:r>
            <w:r w:rsidRPr="008A1DB9">
              <w:rPr>
                <w:spacing w:val="-20"/>
                <w:sz w:val="28"/>
                <w:szCs w:val="28"/>
              </w:rPr>
              <w:t xml:space="preserve">490 </w:t>
            </w:r>
            <w:r w:rsidR="000935D7" w:rsidRPr="008A1DB9">
              <w:rPr>
                <w:spacing w:val="-20"/>
                <w:sz w:val="28"/>
                <w:szCs w:val="28"/>
              </w:rPr>
              <w:t>тыс</w:t>
            </w:r>
            <w:proofErr w:type="gramStart"/>
            <w:r w:rsidR="000935D7" w:rsidRPr="008A1DB9">
              <w:rPr>
                <w:spacing w:val="-20"/>
                <w:sz w:val="28"/>
                <w:szCs w:val="28"/>
              </w:rPr>
              <w:t>.</w:t>
            </w:r>
            <w:r w:rsidRPr="008A1DB9">
              <w:rPr>
                <w:spacing w:val="-20"/>
                <w:sz w:val="28"/>
                <w:szCs w:val="28"/>
              </w:rPr>
              <w:t>м</w:t>
            </w:r>
            <w:proofErr w:type="gramEnd"/>
            <w:r w:rsidRPr="008A1DB9">
              <w:rPr>
                <w:spacing w:val="-20"/>
                <w:sz w:val="28"/>
                <w:szCs w:val="28"/>
                <w:vertAlign w:val="superscript"/>
              </w:rPr>
              <w:t>3</w:t>
            </w:r>
            <w:r w:rsidRPr="008A1DB9">
              <w:rPr>
                <w:spacing w:val="-20"/>
                <w:sz w:val="28"/>
                <w:szCs w:val="28"/>
              </w:rPr>
              <w:t>/год.</w:t>
            </w:r>
          </w:p>
          <w:p w:rsidR="002E5E1A" w:rsidRPr="008A1DB9" w:rsidRDefault="000420EC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С учетом </w:t>
            </w:r>
            <w:proofErr w:type="gramStart"/>
            <w:r w:rsidR="00186586" w:rsidRPr="008A1DB9">
              <w:rPr>
                <w:spacing w:val="-20"/>
                <w:sz w:val="28"/>
                <w:szCs w:val="28"/>
              </w:rPr>
              <w:t>реализации</w:t>
            </w:r>
            <w:r w:rsidRPr="008A1DB9">
              <w:rPr>
                <w:spacing w:val="-20"/>
                <w:sz w:val="28"/>
                <w:szCs w:val="28"/>
              </w:rPr>
              <w:t xml:space="preserve"> проектных решений увеличения объема сброса сточных вод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</w:t>
            </w:r>
            <w:r w:rsidR="00186586" w:rsidRPr="008A1DB9">
              <w:rPr>
                <w:spacing w:val="-20"/>
                <w:sz w:val="28"/>
                <w:szCs w:val="28"/>
              </w:rPr>
              <w:t>в поверхностный водный объект</w:t>
            </w:r>
            <w:r w:rsidRPr="008A1DB9">
              <w:rPr>
                <w:spacing w:val="-20"/>
                <w:sz w:val="28"/>
                <w:szCs w:val="28"/>
              </w:rPr>
              <w:t xml:space="preserve"> не </w:t>
            </w:r>
            <w:r w:rsidRPr="008A1DB9">
              <w:rPr>
                <w:spacing w:val="-20"/>
                <w:sz w:val="28"/>
                <w:szCs w:val="28"/>
              </w:rPr>
              <w:lastRenderedPageBreak/>
              <w:t>прогнозируется</w:t>
            </w:r>
            <w:r w:rsidR="00186586" w:rsidRPr="008A1DB9">
              <w:rPr>
                <w:spacing w:val="-20"/>
                <w:sz w:val="28"/>
                <w:szCs w:val="28"/>
              </w:rPr>
              <w:t xml:space="preserve">, а наоборот прогнозируется уменьшение объема сточных вод </w:t>
            </w:r>
            <w:r w:rsidR="00281676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на 1648,5 м</w:t>
            </w:r>
            <w:r w:rsidR="00281676" w:rsidRPr="008A1DB9">
              <w:rPr>
                <w:rFonts w:eastAsia="Arial Unicode MS"/>
                <w:spacing w:val="-20"/>
                <w:kern w:val="3"/>
                <w:sz w:val="28"/>
                <w:szCs w:val="28"/>
                <w:vertAlign w:val="superscript"/>
              </w:rPr>
              <w:t>3</w:t>
            </w:r>
            <w:r w:rsidR="00281676" w:rsidRPr="008A1DB9">
              <w:rPr>
                <w:rFonts w:eastAsia="Arial Unicode MS"/>
                <w:spacing w:val="-20"/>
                <w:kern w:val="3"/>
                <w:sz w:val="28"/>
                <w:szCs w:val="28"/>
              </w:rPr>
              <w:t>/год.</w:t>
            </w:r>
          </w:p>
          <w:p w:rsidR="00021530" w:rsidRPr="008A1DB9" w:rsidRDefault="00186586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На основании 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вышеизложенного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можно сделать вывод,</w:t>
            </w:r>
            <w:r w:rsidR="00614CEE" w:rsidRPr="008A1DB9">
              <w:rPr>
                <w:spacing w:val="-20"/>
                <w:sz w:val="28"/>
                <w:szCs w:val="28"/>
              </w:rPr>
              <w:t xml:space="preserve"> что</w:t>
            </w:r>
            <w:r w:rsidRPr="008A1DB9">
              <w:rPr>
                <w:spacing w:val="-20"/>
                <w:sz w:val="28"/>
                <w:szCs w:val="28"/>
              </w:rPr>
              <w:t xml:space="preserve"> мелиоративная система способна принять предусмотренный объем сточных вод.</w:t>
            </w:r>
          </w:p>
        </w:tc>
      </w:tr>
      <w:tr w:rsidR="00023CCB" w:rsidRPr="003872FE" w:rsidTr="0044467D">
        <w:trPr>
          <w:gridAfter w:val="1"/>
          <w:wAfter w:w="10" w:type="dxa"/>
          <w:trHeight w:val="419"/>
        </w:trPr>
        <w:tc>
          <w:tcPr>
            <w:tcW w:w="937" w:type="dxa"/>
          </w:tcPr>
          <w:p w:rsidR="00023CCB" w:rsidRPr="008A1DB9" w:rsidRDefault="00023CCB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023CCB" w:rsidRPr="008A1DB9" w:rsidRDefault="00023CCB" w:rsidP="008A1DB9">
            <w:pPr>
              <w:pStyle w:val="MSGENFONTSTYLENAMETEMPLATEROLENUMBERMSGENFONTSTYLENAMEBYROLETEXT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10.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В отчете указано, что сброс очищенных вод предусматривается в мелиоративный канал с последующим сбросом в р. Талица. В нарушение пункта 15 </w:t>
            </w:r>
            <w:proofErr w:type="spellStart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ЭкоНиП</w:t>
            </w:r>
            <w:proofErr w:type="spellEnd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17.02.06-001-2021 в отчете об ОВОС не оценено существующее состояние поверхностного водного объекта, отсутствуют данные о локальном мониторинге и иные необходимые сведения.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725CE4" w:rsidRPr="008A1DB9" w:rsidRDefault="00CB61FE" w:rsidP="008A1DB9">
            <w:pPr>
              <w:pStyle w:val="MSGENFONTSTYLENAMETEMPLATEROLENUMBERMSGENFONTSTYLENAMEBYROLE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proofErr w:type="gramStart"/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Слуцкой межрайонной лабораторией аналитического контроля </w:t>
            </w:r>
            <w:r w:rsidR="00725CE4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Республиканск</w:t>
            </w:r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ого</w:t>
            </w:r>
            <w:r w:rsidR="00725CE4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центр</w:t>
            </w:r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="00725CE4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аналитического контроля в</w:t>
            </w:r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области охраны окружающей среды</w:t>
            </w:r>
            <w:r w:rsidR="00725CE4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выполнены измерения в отношении сбросов сточных вод в </w:t>
            </w:r>
            <w:proofErr w:type="spellStart"/>
            <w:r w:rsidR="00725CE4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Любанско-Тальский</w:t>
            </w:r>
            <w:proofErr w:type="spellEnd"/>
            <w:r w:rsidR="00725CE4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мелиоративный  канал после прохождения через очистные сооружения сточных вод ООО «Александров») (протокол измерений № 62-СВ от 14.06.2024г.).</w:t>
            </w:r>
            <w:proofErr w:type="gramEnd"/>
          </w:p>
          <w:p w:rsidR="007852C5" w:rsidRPr="008A1DB9" w:rsidRDefault="007852C5" w:rsidP="008A1DB9">
            <w:pPr>
              <w:pStyle w:val="MSGENFONTSTYLENAMETEMPLATEROLENUMBERMSGENFONTSTYLENAMEBYROLE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В соответствии с протоколом измерений </w:t>
            </w:r>
            <w:r w:rsidR="00725CE4"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62-СВ от 14.06.2024г. по всем исследуемым показателям превышений не выявлено</w:t>
            </w:r>
            <w:r w:rsidRPr="008A1DB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.</w:t>
            </w:r>
          </w:p>
          <w:p w:rsidR="00023CCB" w:rsidRPr="008A1DB9" w:rsidRDefault="007852C5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П. </w:t>
            </w:r>
            <w:r w:rsidR="00B35C59" w:rsidRPr="008A1DB9">
              <w:rPr>
                <w:spacing w:val="-20"/>
                <w:sz w:val="28"/>
                <w:szCs w:val="28"/>
              </w:rPr>
              <w:t>4.</w:t>
            </w:r>
            <w:r w:rsidRPr="008A1DB9">
              <w:rPr>
                <w:spacing w:val="-20"/>
                <w:sz w:val="28"/>
                <w:szCs w:val="28"/>
              </w:rPr>
              <w:t>3.1.</w:t>
            </w:r>
            <w:r w:rsidR="00B35C59" w:rsidRPr="008A1DB9">
              <w:rPr>
                <w:spacing w:val="-20"/>
                <w:sz w:val="28"/>
                <w:szCs w:val="28"/>
              </w:rPr>
              <w:t>1</w:t>
            </w:r>
            <w:r w:rsidRPr="008A1DB9">
              <w:rPr>
                <w:spacing w:val="-20"/>
                <w:sz w:val="28"/>
                <w:szCs w:val="28"/>
              </w:rPr>
              <w:t xml:space="preserve"> ОВОС 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дополнен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результатами измерений.</w:t>
            </w:r>
          </w:p>
        </w:tc>
      </w:tr>
      <w:tr w:rsidR="00023CCB" w:rsidRPr="003872FE" w:rsidTr="00C810D8">
        <w:trPr>
          <w:gridAfter w:val="1"/>
          <w:wAfter w:w="10" w:type="dxa"/>
          <w:trHeight w:val="1258"/>
        </w:trPr>
        <w:tc>
          <w:tcPr>
            <w:tcW w:w="937" w:type="dxa"/>
          </w:tcPr>
          <w:p w:rsidR="00023CCB" w:rsidRPr="008A1DB9" w:rsidRDefault="00023CCB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023CCB" w:rsidRPr="008A1DB9" w:rsidRDefault="00023CCB" w:rsidP="008A1DB9">
            <w:pPr>
              <w:pStyle w:val="MSGENFONTSTYLENAMETEMPLATEROLENUMBERMSGENFONTSTYLENAMEBYROLETEXT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11.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В нарушение п. 33 </w:t>
            </w:r>
            <w:proofErr w:type="spellStart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ЭкоНиП</w:t>
            </w:r>
            <w:proofErr w:type="spellEnd"/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17.02.06-001-2021 не в полной мере спрогнозированы и оценены изменения, связанные с обращением с отходами. В отчете указаны только сведения о существующем перечне образования отходов, не указан перечень и количество отходов, образующихся непосредственно от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lastRenderedPageBreak/>
              <w:t>проектируемого объекта, не выполнены иные требования вышеуказанного пункта.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49626A" w:rsidRPr="008A1DB9" w:rsidRDefault="000B7F59" w:rsidP="008A1DB9">
            <w:pPr>
              <w:jc w:val="both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lastRenderedPageBreak/>
              <w:t>Информация по строительным</w:t>
            </w:r>
            <w:r w:rsidR="001B265E" w:rsidRPr="008A1DB9">
              <w:rPr>
                <w:spacing w:val="-20"/>
                <w:sz w:val="28"/>
                <w:szCs w:val="28"/>
              </w:rPr>
              <w:t xml:space="preserve"> отходам, образующихся в ходе реконструкции, представлена</w:t>
            </w:r>
            <w:r w:rsidR="00192D09" w:rsidRPr="008A1DB9">
              <w:rPr>
                <w:spacing w:val="-20"/>
                <w:sz w:val="28"/>
                <w:szCs w:val="28"/>
              </w:rPr>
              <w:t xml:space="preserve"> в п. 4.4.2 отчета об ОВОС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 xml:space="preserve"> </w:t>
            </w:r>
            <w:r w:rsidR="00192D09" w:rsidRPr="008A1DB9">
              <w:rPr>
                <w:spacing w:val="-20"/>
                <w:sz w:val="28"/>
                <w:szCs w:val="28"/>
              </w:rPr>
              <w:t>.</w:t>
            </w:r>
            <w:proofErr w:type="gramEnd"/>
          </w:p>
          <w:p w:rsidR="00023CCB" w:rsidRPr="008A1DB9" w:rsidRDefault="00571071" w:rsidP="008A1DB9">
            <w:pPr>
              <w:jc w:val="both"/>
              <w:rPr>
                <w:spacing w:val="-20"/>
                <w:sz w:val="28"/>
                <w:szCs w:val="28"/>
                <w:highlight w:val="yellow"/>
              </w:rPr>
            </w:pPr>
            <w:r w:rsidRPr="008A1DB9">
              <w:rPr>
                <w:spacing w:val="-20"/>
                <w:sz w:val="28"/>
                <w:szCs w:val="28"/>
              </w:rPr>
              <w:t>Информация по производственным отходам рассматриваемого объекта указана в п.4.4</w:t>
            </w:r>
            <w:r w:rsidR="001B265E" w:rsidRPr="008A1DB9">
              <w:rPr>
                <w:spacing w:val="-20"/>
                <w:sz w:val="28"/>
                <w:szCs w:val="28"/>
              </w:rPr>
              <w:t>.</w:t>
            </w:r>
            <w:r w:rsidRPr="008A1DB9">
              <w:rPr>
                <w:spacing w:val="-20"/>
                <w:sz w:val="28"/>
                <w:szCs w:val="28"/>
              </w:rPr>
              <w:t xml:space="preserve">3:  проектными решениями не предусматривается образование новых </w:t>
            </w:r>
            <w:r w:rsidRPr="008A1DB9">
              <w:rPr>
                <w:spacing w:val="-20"/>
                <w:sz w:val="28"/>
                <w:szCs w:val="28"/>
              </w:rPr>
              <w:lastRenderedPageBreak/>
              <w:t>видов производственных отходов и  увеличение количества производственных отходов, которые образуются н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а ООО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«Александров» при существующем положении, т.к. технологической частью проекта номенклатура выпускаемой продукции, мощность производства и  годовой выпуск продукции не затрагиваются.</w:t>
            </w:r>
          </w:p>
        </w:tc>
      </w:tr>
      <w:tr w:rsidR="00023CCB" w:rsidRPr="003872FE" w:rsidTr="00C810D8">
        <w:trPr>
          <w:gridAfter w:val="1"/>
          <w:wAfter w:w="10" w:type="dxa"/>
          <w:trHeight w:val="989"/>
        </w:trPr>
        <w:tc>
          <w:tcPr>
            <w:tcW w:w="937" w:type="dxa"/>
          </w:tcPr>
          <w:p w:rsidR="00023CCB" w:rsidRPr="008A1DB9" w:rsidRDefault="00023CCB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023CCB" w:rsidRPr="008A1DB9" w:rsidRDefault="00023CCB" w:rsidP="008A1DB9">
            <w:pPr>
              <w:pStyle w:val="MSGENFONTSTYLENAMETEMPLATEROLENUMBERMSGENFONTSTYLENAMEBYROLETEXT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12. </w:t>
            </w:r>
            <w:r w:rsidR="00A24CF9"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ТКП 17.02-08-2012 утратил силу на момент разработки отчета об ОВОС.</w:t>
            </w:r>
          </w:p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023CCB" w:rsidRPr="008A1DB9" w:rsidRDefault="00950CE1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>Внесены соответствующие изменения в отчет об ОВОС: ссылки на  ТКП 17.02-08-2012 исключены из отчета.</w:t>
            </w:r>
          </w:p>
        </w:tc>
      </w:tr>
      <w:tr w:rsidR="00023CCB" w:rsidRPr="003872FE" w:rsidTr="003542AF">
        <w:trPr>
          <w:gridAfter w:val="1"/>
          <w:wAfter w:w="10" w:type="dxa"/>
          <w:trHeight w:val="277"/>
        </w:trPr>
        <w:tc>
          <w:tcPr>
            <w:tcW w:w="937" w:type="dxa"/>
          </w:tcPr>
          <w:p w:rsidR="00023CCB" w:rsidRPr="008A1DB9" w:rsidRDefault="00023CCB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5113" w:type="dxa"/>
          </w:tcPr>
          <w:p w:rsidR="00023CCB" w:rsidRPr="008A1DB9" w:rsidRDefault="00A24CF9" w:rsidP="008A1DB9">
            <w:pPr>
              <w:pStyle w:val="MSGENFONTSTYLENAMETEMPLATEROLENUMBERMSGENFONTSTYLENAMEBYROLETEXT20"/>
              <w:numPr>
                <w:ilvl w:val="0"/>
                <w:numId w:val="6"/>
              </w:numPr>
              <w:shd w:val="clear" w:color="auto" w:fill="auto"/>
              <w:spacing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На ситуационной схеме в радиусе 2 км обозначено, что в границах расчетной СЗЗ расположены земли для ведения товарного сельского хозяйства. В соответствии с п. 16 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утвержденным постановлением Совета Министров Республики Беларусь от 11 декабря 2019 года № 847, в границах СЗЗ не допускается размещать объекты по выращиванию сельскохозяйственных культур, используемых для питания человека. В отчете об ОВОС отсутствуют сведения от землепользователей данных </w:t>
            </w:r>
            <w:r w:rsidRPr="008A1DB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lastRenderedPageBreak/>
              <w:t>сельскохозяйственных земель о том, какие культуры там выращивают.</w:t>
            </w:r>
          </w:p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3542AF" w:rsidRPr="008A1DB9" w:rsidRDefault="003542AF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lastRenderedPageBreak/>
              <w:t xml:space="preserve">В отчете об ОВОС 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принята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расчетная СЗЗ, согласно проекту СЗЗ производственной площадки ООО «Александров», разработанному ООО «ЭНЭКА-Инжиниринг» в 2022г..  По проекту СЗЗ получено положительное заключение ГУ «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Любанский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 xml:space="preserve"> районный 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ЦГиЭ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>»  № 8-7/5 от 29.08.2022 г.</w:t>
            </w:r>
          </w:p>
          <w:p w:rsidR="00023CCB" w:rsidRPr="008A1DB9" w:rsidRDefault="00444EC4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color w:val="FF0000"/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Согласно разработанному проекту в границах  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расчетной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СЗЗ  отсутствуют объекты, размещение которых в границах СЗЗ промпредприятий не допускается.</w:t>
            </w:r>
            <w:r w:rsidR="00240F11" w:rsidRPr="008A1DB9">
              <w:rPr>
                <w:spacing w:val="-20"/>
                <w:sz w:val="28"/>
                <w:szCs w:val="28"/>
              </w:rPr>
              <w:t xml:space="preserve"> С</w:t>
            </w:r>
            <w:r w:rsidRPr="008A1DB9">
              <w:rPr>
                <w:spacing w:val="-20"/>
                <w:sz w:val="28"/>
                <w:szCs w:val="28"/>
              </w:rPr>
              <w:t>обственни</w:t>
            </w:r>
            <w:r w:rsidR="00240F11" w:rsidRPr="008A1DB9">
              <w:rPr>
                <w:spacing w:val="-20"/>
                <w:sz w:val="28"/>
                <w:szCs w:val="28"/>
              </w:rPr>
              <w:t xml:space="preserve">ком сельскохозяйственных земель, попадающих в границы расчетной СЗЗ ООО «Александров», </w:t>
            </w:r>
            <w:r w:rsidRPr="008A1DB9">
              <w:rPr>
                <w:spacing w:val="-20"/>
                <w:sz w:val="28"/>
                <w:szCs w:val="28"/>
              </w:rPr>
              <w:t>является  КСУП «Талица-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агро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 xml:space="preserve">», на данных землях выращиваются 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сельхозкультуры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 xml:space="preserve"> </w:t>
            </w:r>
            <w:r w:rsidRPr="008A1DB9">
              <w:rPr>
                <w:spacing w:val="-20"/>
                <w:sz w:val="28"/>
                <w:szCs w:val="28"/>
              </w:rPr>
              <w:lastRenderedPageBreak/>
              <w:t>используемые на корм скоту.</w:t>
            </w:r>
          </w:p>
        </w:tc>
      </w:tr>
      <w:tr w:rsidR="00023CCB" w:rsidRPr="003872FE" w:rsidTr="00C810D8">
        <w:trPr>
          <w:gridAfter w:val="1"/>
          <w:wAfter w:w="10" w:type="dxa"/>
          <w:trHeight w:val="1258"/>
        </w:trPr>
        <w:tc>
          <w:tcPr>
            <w:tcW w:w="937" w:type="dxa"/>
          </w:tcPr>
          <w:p w:rsidR="00023CCB" w:rsidRPr="008A1DB9" w:rsidRDefault="00023CCB" w:rsidP="008A1DB9">
            <w:pPr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3868" w:type="dxa"/>
          </w:tcPr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  <w:highlight w:val="yellow"/>
              </w:rPr>
            </w:pPr>
          </w:p>
        </w:tc>
        <w:tc>
          <w:tcPr>
            <w:tcW w:w="5113" w:type="dxa"/>
          </w:tcPr>
          <w:p w:rsidR="00A24CF9" w:rsidRPr="008A1DB9" w:rsidRDefault="00A24CF9" w:rsidP="008A1DB9">
            <w:pPr>
              <w:pStyle w:val="MSGENFONTSTYLENAMETEMPLATEROLENUMBERMSGENFONTSTYLENAMEBYROLETEXT20"/>
              <w:numPr>
                <w:ilvl w:val="0"/>
                <w:numId w:val="6"/>
              </w:numPr>
              <w:shd w:val="clear" w:color="auto" w:fill="auto"/>
              <w:tabs>
                <w:tab w:val="left" w:pos="431"/>
              </w:tabs>
              <w:spacing w:line="240" w:lineRule="auto"/>
              <w:ind w:left="15" w:firstLine="0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proofErr w:type="gramStart"/>
            <w:r w:rsidRPr="008A1DB9">
              <w:rPr>
                <w:rFonts w:ascii="Times New Roman" w:hAnsi="Times New Roman" w:cs="Times New Roman"/>
                <w:color w:val="1A1A1A"/>
                <w:spacing w:val="-20"/>
                <w:sz w:val="28"/>
                <w:szCs w:val="28"/>
                <w:shd w:val="clear" w:color="auto" w:fill="FFFFFF"/>
              </w:rPr>
              <w:t>В связи с выявленными нарушениями нормативно-правовых актов, обязательных для соблюдения технических нормативных правовых актов в области охраны окружающей среды, в соответствии с пунктом 7.7 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среду, утвержденного постановлением Совета Министров Республики Беларусь от</w:t>
            </w:r>
            <w:proofErr w:type="gramEnd"/>
            <w:r w:rsidRPr="008A1DB9">
              <w:rPr>
                <w:rFonts w:ascii="Times New Roman" w:hAnsi="Times New Roman" w:cs="Times New Roman"/>
                <w:color w:val="1A1A1A"/>
                <w:spacing w:val="-20"/>
                <w:sz w:val="28"/>
                <w:szCs w:val="28"/>
                <w:shd w:val="clear" w:color="auto" w:fill="FFFFFF"/>
              </w:rPr>
              <w:t xml:space="preserve"> 19.01.2017 № 47, прошу внести изменения в проектную документацию и доработать отчет об ОВОС. Доработанный отчет предоставить для ознакомления общественности.</w:t>
            </w:r>
          </w:p>
          <w:p w:rsidR="00023CCB" w:rsidRPr="008A1DB9" w:rsidRDefault="00023CCB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E54AED" w:rsidRPr="008A1DB9" w:rsidRDefault="00E54AE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 xml:space="preserve">ОВОС </w:t>
            </w:r>
            <w:proofErr w:type="gramStart"/>
            <w:r w:rsidRPr="008A1DB9">
              <w:rPr>
                <w:spacing w:val="-20"/>
                <w:sz w:val="28"/>
                <w:szCs w:val="28"/>
              </w:rPr>
              <w:t>выполнен</w:t>
            </w:r>
            <w:proofErr w:type="gramEnd"/>
            <w:r w:rsidRPr="008A1DB9">
              <w:rPr>
                <w:spacing w:val="-20"/>
                <w:sz w:val="28"/>
                <w:szCs w:val="28"/>
              </w:rPr>
              <w:t xml:space="preserve"> с учетом требований </w:t>
            </w:r>
            <w:proofErr w:type="spellStart"/>
            <w:r w:rsidRPr="008A1DB9">
              <w:rPr>
                <w:spacing w:val="-20"/>
                <w:sz w:val="28"/>
                <w:szCs w:val="28"/>
              </w:rPr>
              <w:t>ЭкоНиП</w:t>
            </w:r>
            <w:proofErr w:type="spellEnd"/>
            <w:r w:rsidRPr="008A1DB9">
              <w:rPr>
                <w:spacing w:val="-20"/>
                <w:sz w:val="28"/>
                <w:szCs w:val="28"/>
              </w:rPr>
              <w:t xml:space="preserve"> 17.02.06-001-2021 «Охрана окружающей среды и природопользование. Правила проведения оценки воздействия на окружающую среду».</w:t>
            </w:r>
          </w:p>
          <w:p w:rsidR="00E54AED" w:rsidRPr="008A1DB9" w:rsidRDefault="00E54AED" w:rsidP="008A1DB9">
            <w:pPr>
              <w:pStyle w:val="a6"/>
              <w:tabs>
                <w:tab w:val="left" w:pos="6330"/>
              </w:tabs>
              <w:jc w:val="both"/>
              <w:outlineLvl w:val="0"/>
              <w:rPr>
                <w:spacing w:val="-20"/>
                <w:sz w:val="28"/>
                <w:szCs w:val="28"/>
              </w:rPr>
            </w:pPr>
            <w:r w:rsidRPr="008A1DB9">
              <w:rPr>
                <w:spacing w:val="-20"/>
                <w:sz w:val="28"/>
                <w:szCs w:val="28"/>
              </w:rPr>
              <w:t>Внесены дополнения в проектную документацию и доработан отчет об ОВОС.</w:t>
            </w:r>
          </w:p>
          <w:p w:rsidR="00023CCB" w:rsidRPr="008A1DB9" w:rsidRDefault="00E54AED" w:rsidP="008A1DB9">
            <w:pPr>
              <w:shd w:val="clear" w:color="auto" w:fill="FFFFFF"/>
              <w:jc w:val="both"/>
              <w:rPr>
                <w:spacing w:val="-20"/>
                <w:sz w:val="28"/>
                <w:szCs w:val="28"/>
              </w:rPr>
            </w:pPr>
            <w:proofErr w:type="gramStart"/>
            <w:r w:rsidRPr="008A1DB9">
              <w:rPr>
                <w:spacing w:val="-20"/>
                <w:sz w:val="28"/>
                <w:szCs w:val="28"/>
              </w:rPr>
              <w:t>В соответствии с пунктом 7.7 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</w:t>
            </w:r>
            <w:bookmarkStart w:id="1" w:name="_GoBack"/>
            <w:bookmarkEnd w:id="1"/>
            <w:r w:rsidRPr="008A1DB9">
              <w:rPr>
                <w:spacing w:val="-20"/>
                <w:sz w:val="28"/>
                <w:szCs w:val="28"/>
              </w:rPr>
              <w:t>ющую среду, утвержденного постановлением Совета Министров Республики Беларусь 19.01.2017 № 47</w:t>
            </w:r>
            <w:r w:rsidR="009B3309" w:rsidRPr="008A1DB9">
              <w:rPr>
                <w:spacing w:val="-20"/>
                <w:sz w:val="28"/>
                <w:szCs w:val="28"/>
              </w:rPr>
              <w:t xml:space="preserve">, доработанный отчет об ОВОС соответствует условиям, согласно которым </w:t>
            </w:r>
            <w:r w:rsidRPr="008A1DB9">
              <w:rPr>
                <w:spacing w:val="-20"/>
                <w:sz w:val="28"/>
                <w:szCs w:val="28"/>
              </w:rPr>
              <w:t>повторных общественных обсуждений</w:t>
            </w:r>
            <w:r w:rsidR="009B3309" w:rsidRPr="008A1DB9">
              <w:rPr>
                <w:spacing w:val="-20"/>
                <w:sz w:val="28"/>
                <w:szCs w:val="28"/>
              </w:rPr>
              <w:t xml:space="preserve"> не требуется.</w:t>
            </w:r>
            <w:proofErr w:type="gramEnd"/>
          </w:p>
        </w:tc>
      </w:tr>
    </w:tbl>
    <w:p w:rsidR="006E4EEF" w:rsidRDefault="006E4EEF" w:rsidP="00761B3C">
      <w:pPr>
        <w:ind w:firstLine="567"/>
        <w:jc w:val="both"/>
        <w:rPr>
          <w:sz w:val="28"/>
          <w:szCs w:val="28"/>
        </w:rPr>
      </w:pPr>
    </w:p>
    <w:p w:rsidR="005C4DDC" w:rsidRPr="009154B3" w:rsidRDefault="00DA1B1A" w:rsidP="007852C5">
      <w:pPr>
        <w:ind w:firstLine="567"/>
        <w:jc w:val="both"/>
        <w:rPr>
          <w:sz w:val="28"/>
          <w:szCs w:val="28"/>
        </w:rPr>
      </w:pPr>
      <w:proofErr w:type="gramStart"/>
      <w:r w:rsidRPr="00761B3C">
        <w:rPr>
          <w:sz w:val="28"/>
          <w:szCs w:val="28"/>
        </w:rPr>
        <w:t>Согласно Положения</w:t>
      </w:r>
      <w:proofErr w:type="gramEnd"/>
      <w:r w:rsidRPr="00761B3C">
        <w:rPr>
          <w:sz w:val="28"/>
          <w:szCs w:val="28"/>
        </w:rPr>
        <w:t xml:space="preserve">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среду, утвержденного постановлением Совета Министров Республики Беларусь 19.01.2017 №47 п.7.7 – </w:t>
      </w:r>
      <w:r w:rsidR="009B3309">
        <w:rPr>
          <w:sz w:val="28"/>
          <w:szCs w:val="28"/>
        </w:rPr>
        <w:t xml:space="preserve"> по доработанному отчету ОВОС проведение повторных общественных обсуждений не требуется</w:t>
      </w:r>
      <w:r w:rsidRPr="00761B3C">
        <w:rPr>
          <w:sz w:val="28"/>
          <w:szCs w:val="28"/>
        </w:rPr>
        <w:t>.</w:t>
      </w:r>
    </w:p>
    <w:sectPr w:rsidR="005C4DDC" w:rsidRPr="009154B3" w:rsidSect="006E4EE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643"/>
    <w:multiLevelType w:val="hybridMultilevel"/>
    <w:tmpl w:val="CDDAC084"/>
    <w:lvl w:ilvl="0" w:tplc="F4FE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57F55"/>
    <w:multiLevelType w:val="hybridMultilevel"/>
    <w:tmpl w:val="9378DF84"/>
    <w:lvl w:ilvl="0" w:tplc="5F523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D2586"/>
    <w:multiLevelType w:val="multilevel"/>
    <w:tmpl w:val="81F4DB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2902AE"/>
    <w:multiLevelType w:val="hybridMultilevel"/>
    <w:tmpl w:val="D676E402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843EC"/>
    <w:multiLevelType w:val="hybridMultilevel"/>
    <w:tmpl w:val="38768A08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316CC"/>
    <w:multiLevelType w:val="multilevel"/>
    <w:tmpl w:val="AA18CB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4FEC4A41"/>
    <w:multiLevelType w:val="hybridMultilevel"/>
    <w:tmpl w:val="BEBA825A"/>
    <w:lvl w:ilvl="0" w:tplc="8D162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BD3EC0"/>
    <w:multiLevelType w:val="hybridMultilevel"/>
    <w:tmpl w:val="0206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1C31"/>
    <w:multiLevelType w:val="hybridMultilevel"/>
    <w:tmpl w:val="7F6E0C8C"/>
    <w:lvl w:ilvl="0" w:tplc="4626784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A4D8C"/>
    <w:multiLevelType w:val="hybridMultilevel"/>
    <w:tmpl w:val="2236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cumentProtection w:formatting="1"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02F5"/>
    <w:rsid w:val="00000DAC"/>
    <w:rsid w:val="00001D75"/>
    <w:rsid w:val="000144DA"/>
    <w:rsid w:val="00021530"/>
    <w:rsid w:val="00023CCB"/>
    <w:rsid w:val="00024DF5"/>
    <w:rsid w:val="00035100"/>
    <w:rsid w:val="000420EC"/>
    <w:rsid w:val="0004273B"/>
    <w:rsid w:val="000935D7"/>
    <w:rsid w:val="00096F4C"/>
    <w:rsid w:val="000A25F2"/>
    <w:rsid w:val="000B06A4"/>
    <w:rsid w:val="000B7586"/>
    <w:rsid w:val="000B7F59"/>
    <w:rsid w:val="000C134C"/>
    <w:rsid w:val="000E02A0"/>
    <w:rsid w:val="000F17AA"/>
    <w:rsid w:val="0011280D"/>
    <w:rsid w:val="00116170"/>
    <w:rsid w:val="001727F2"/>
    <w:rsid w:val="00186586"/>
    <w:rsid w:val="001904DC"/>
    <w:rsid w:val="00192D09"/>
    <w:rsid w:val="001A1A03"/>
    <w:rsid w:val="001B265E"/>
    <w:rsid w:val="001B4B32"/>
    <w:rsid w:val="001B64F3"/>
    <w:rsid w:val="001B6DB9"/>
    <w:rsid w:val="001E102D"/>
    <w:rsid w:val="002147F6"/>
    <w:rsid w:val="00221D91"/>
    <w:rsid w:val="00234DFE"/>
    <w:rsid w:val="00240F11"/>
    <w:rsid w:val="00272C68"/>
    <w:rsid w:val="002809A4"/>
    <w:rsid w:val="00281676"/>
    <w:rsid w:val="0028665C"/>
    <w:rsid w:val="00287804"/>
    <w:rsid w:val="002A45A0"/>
    <w:rsid w:val="002C0F9D"/>
    <w:rsid w:val="002C5BB6"/>
    <w:rsid w:val="002D7144"/>
    <w:rsid w:val="002E0BDA"/>
    <w:rsid w:val="002E5E1A"/>
    <w:rsid w:val="003176E4"/>
    <w:rsid w:val="00331BE5"/>
    <w:rsid w:val="00335CFE"/>
    <w:rsid w:val="00344251"/>
    <w:rsid w:val="003532BE"/>
    <w:rsid w:val="003542AF"/>
    <w:rsid w:val="00356A17"/>
    <w:rsid w:val="00361418"/>
    <w:rsid w:val="00375A5C"/>
    <w:rsid w:val="003872FE"/>
    <w:rsid w:val="003B0B10"/>
    <w:rsid w:val="003B1B00"/>
    <w:rsid w:val="003B2594"/>
    <w:rsid w:val="003D5917"/>
    <w:rsid w:val="003F11A8"/>
    <w:rsid w:val="0042125B"/>
    <w:rsid w:val="0044467D"/>
    <w:rsid w:val="00444EC4"/>
    <w:rsid w:val="00455931"/>
    <w:rsid w:val="00461355"/>
    <w:rsid w:val="00467DDC"/>
    <w:rsid w:val="00474C72"/>
    <w:rsid w:val="0049626A"/>
    <w:rsid w:val="004A137B"/>
    <w:rsid w:val="004A3B7D"/>
    <w:rsid w:val="004B71F0"/>
    <w:rsid w:val="004E0A9A"/>
    <w:rsid w:val="004E46C7"/>
    <w:rsid w:val="004F0DFF"/>
    <w:rsid w:val="004F26F9"/>
    <w:rsid w:val="0050552B"/>
    <w:rsid w:val="00507D9D"/>
    <w:rsid w:val="00520086"/>
    <w:rsid w:val="00526B7A"/>
    <w:rsid w:val="00556665"/>
    <w:rsid w:val="00571071"/>
    <w:rsid w:val="005A2BBD"/>
    <w:rsid w:val="005B25AF"/>
    <w:rsid w:val="005B6457"/>
    <w:rsid w:val="005C4DDC"/>
    <w:rsid w:val="005E1166"/>
    <w:rsid w:val="005E484E"/>
    <w:rsid w:val="00604020"/>
    <w:rsid w:val="00605EB1"/>
    <w:rsid w:val="00614CEE"/>
    <w:rsid w:val="00621632"/>
    <w:rsid w:val="00644595"/>
    <w:rsid w:val="006534FB"/>
    <w:rsid w:val="006745AA"/>
    <w:rsid w:val="006807E7"/>
    <w:rsid w:val="006817D7"/>
    <w:rsid w:val="006877F6"/>
    <w:rsid w:val="006A3D21"/>
    <w:rsid w:val="006A5CAB"/>
    <w:rsid w:val="006B37B5"/>
    <w:rsid w:val="006C7ED7"/>
    <w:rsid w:val="006E2B70"/>
    <w:rsid w:val="006E4EEF"/>
    <w:rsid w:val="00705E2F"/>
    <w:rsid w:val="00724343"/>
    <w:rsid w:val="00725CE4"/>
    <w:rsid w:val="00727B7E"/>
    <w:rsid w:val="0074073D"/>
    <w:rsid w:val="00761B3C"/>
    <w:rsid w:val="0078127B"/>
    <w:rsid w:val="007852C5"/>
    <w:rsid w:val="007B4F93"/>
    <w:rsid w:val="007C16CD"/>
    <w:rsid w:val="007D7869"/>
    <w:rsid w:val="007F4BE3"/>
    <w:rsid w:val="007F75F2"/>
    <w:rsid w:val="00823859"/>
    <w:rsid w:val="008255F3"/>
    <w:rsid w:val="008403F2"/>
    <w:rsid w:val="008830CF"/>
    <w:rsid w:val="00897B7B"/>
    <w:rsid w:val="008A1DB9"/>
    <w:rsid w:val="008A7C3C"/>
    <w:rsid w:val="008B4ED2"/>
    <w:rsid w:val="008D4E11"/>
    <w:rsid w:val="008F2388"/>
    <w:rsid w:val="009154B3"/>
    <w:rsid w:val="009409A4"/>
    <w:rsid w:val="00950CE1"/>
    <w:rsid w:val="00953F67"/>
    <w:rsid w:val="00976E54"/>
    <w:rsid w:val="00980974"/>
    <w:rsid w:val="00983D5A"/>
    <w:rsid w:val="009A5350"/>
    <w:rsid w:val="009B3309"/>
    <w:rsid w:val="009C268E"/>
    <w:rsid w:val="009D7A6D"/>
    <w:rsid w:val="009F68D6"/>
    <w:rsid w:val="00A24CF9"/>
    <w:rsid w:val="00A26BA9"/>
    <w:rsid w:val="00A302F5"/>
    <w:rsid w:val="00A6041E"/>
    <w:rsid w:val="00A8409E"/>
    <w:rsid w:val="00A96F0B"/>
    <w:rsid w:val="00AE1397"/>
    <w:rsid w:val="00B07397"/>
    <w:rsid w:val="00B274D8"/>
    <w:rsid w:val="00B35C59"/>
    <w:rsid w:val="00B43A1F"/>
    <w:rsid w:val="00B90027"/>
    <w:rsid w:val="00BA561E"/>
    <w:rsid w:val="00BD4C3F"/>
    <w:rsid w:val="00C04048"/>
    <w:rsid w:val="00C0434D"/>
    <w:rsid w:val="00C05CA2"/>
    <w:rsid w:val="00C45E82"/>
    <w:rsid w:val="00C55604"/>
    <w:rsid w:val="00C7445E"/>
    <w:rsid w:val="00C810D8"/>
    <w:rsid w:val="00C97B7C"/>
    <w:rsid w:val="00CA277F"/>
    <w:rsid w:val="00CA48E9"/>
    <w:rsid w:val="00CB61FE"/>
    <w:rsid w:val="00CC26C7"/>
    <w:rsid w:val="00CC65CF"/>
    <w:rsid w:val="00CE0416"/>
    <w:rsid w:val="00CE3B7B"/>
    <w:rsid w:val="00D168C8"/>
    <w:rsid w:val="00D270E4"/>
    <w:rsid w:val="00D41787"/>
    <w:rsid w:val="00D422DB"/>
    <w:rsid w:val="00D8344C"/>
    <w:rsid w:val="00D959B5"/>
    <w:rsid w:val="00D9635A"/>
    <w:rsid w:val="00DA1B1A"/>
    <w:rsid w:val="00DA5571"/>
    <w:rsid w:val="00DB4042"/>
    <w:rsid w:val="00DB7123"/>
    <w:rsid w:val="00DE27EA"/>
    <w:rsid w:val="00DF36BE"/>
    <w:rsid w:val="00DF50C7"/>
    <w:rsid w:val="00E120BE"/>
    <w:rsid w:val="00E16F26"/>
    <w:rsid w:val="00E313FE"/>
    <w:rsid w:val="00E34995"/>
    <w:rsid w:val="00E54AED"/>
    <w:rsid w:val="00E82A3A"/>
    <w:rsid w:val="00EB23CC"/>
    <w:rsid w:val="00F0064C"/>
    <w:rsid w:val="00F30864"/>
    <w:rsid w:val="00F3350D"/>
    <w:rsid w:val="00F50268"/>
    <w:rsid w:val="00F50DC5"/>
    <w:rsid w:val="00F63E1A"/>
    <w:rsid w:val="00F7423D"/>
    <w:rsid w:val="00F76C90"/>
    <w:rsid w:val="00F84948"/>
    <w:rsid w:val="00FB7C75"/>
    <w:rsid w:val="00FE0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F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705E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05E2F"/>
    <w:rPr>
      <w:i/>
      <w:iCs/>
    </w:rPr>
  </w:style>
  <w:style w:type="character" w:customStyle="1" w:styleId="10">
    <w:name w:val="Заголовок 1 Знак"/>
    <w:link w:val="1"/>
    <w:rsid w:val="00705E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qFormat/>
    <w:rsid w:val="00705E2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705E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"/>
    <w:basedOn w:val="a"/>
    <w:link w:val="a7"/>
    <w:rsid w:val="00A302F5"/>
    <w:pPr>
      <w:jc w:val="center"/>
    </w:pPr>
    <w:rPr>
      <w:rFonts w:eastAsia="Times New Roman"/>
      <w:sz w:val="32"/>
      <w:szCs w:val="20"/>
    </w:rPr>
  </w:style>
  <w:style w:type="character" w:customStyle="1" w:styleId="a7">
    <w:name w:val="Основной текст Знак"/>
    <w:basedOn w:val="a0"/>
    <w:link w:val="a6"/>
    <w:rsid w:val="00A302F5"/>
    <w:rPr>
      <w:sz w:val="32"/>
    </w:rPr>
  </w:style>
  <w:style w:type="table" w:styleId="a8">
    <w:name w:val="Table Grid"/>
    <w:basedOn w:val="a1"/>
    <w:uiPriority w:val="39"/>
    <w:rsid w:val="00A302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1B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5C4D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customStyle="1" w:styleId="12">
    <w:name w:val="Сетка таблицы1"/>
    <w:basedOn w:val="a1"/>
    <w:next w:val="a8"/>
    <w:uiPriority w:val="39"/>
    <w:rsid w:val="005C4DD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36141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61418"/>
    <w:pPr>
      <w:widowControl w:val="0"/>
      <w:shd w:val="clear" w:color="auto" w:fill="FFFFFF"/>
      <w:spacing w:line="264" w:lineRule="exact"/>
    </w:pPr>
    <w:rPr>
      <w:rFonts w:ascii="Arial" w:eastAsia="Arial" w:hAnsi="Arial" w:cs="Arial"/>
      <w:sz w:val="19"/>
      <w:szCs w:val="19"/>
    </w:rPr>
  </w:style>
  <w:style w:type="character" w:customStyle="1" w:styleId="MSGENFONTSTYLENAMETEMPLATEROLEMSGENFONTSTYLENAMEBYROLERUNNINGTITLE">
    <w:name w:val="MSG_EN_FONT_STYLE_NAME_TEMPLATE_ROLE MSG_EN_FONT_STYLE_NAME_BY_ROLE_RUNNING_TITLE"/>
    <w:basedOn w:val="a0"/>
    <w:rsid w:val="003614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">
    <w:name w:val="Оглавление 1 Знак"/>
    <w:basedOn w:val="a0"/>
    <w:link w:val="14"/>
    <w:rsid w:val="006807E7"/>
    <w:rPr>
      <w:rFonts w:ascii="Arial" w:eastAsia="Arial" w:hAnsi="Arial" w:cs="Arial"/>
      <w:sz w:val="19"/>
      <w:szCs w:val="19"/>
      <w:shd w:val="clear" w:color="auto" w:fill="FFFFFF"/>
    </w:rPr>
  </w:style>
  <w:style w:type="paragraph" w:styleId="14">
    <w:name w:val="toc 1"/>
    <w:basedOn w:val="a"/>
    <w:link w:val="13"/>
    <w:autoRedefine/>
    <w:rsid w:val="006807E7"/>
    <w:pPr>
      <w:widowControl w:val="0"/>
      <w:shd w:val="clear" w:color="auto" w:fill="FFFFFF"/>
      <w:spacing w:line="264" w:lineRule="exact"/>
      <w:jc w:val="both"/>
    </w:pPr>
    <w:rPr>
      <w:rFonts w:ascii="Arial" w:eastAsia="Arial" w:hAnsi="Arial" w:cs="Arial"/>
      <w:sz w:val="19"/>
      <w:szCs w:val="19"/>
    </w:rPr>
  </w:style>
  <w:style w:type="character" w:styleId="ab">
    <w:name w:val="annotation reference"/>
    <w:basedOn w:val="a0"/>
    <w:uiPriority w:val="99"/>
    <w:semiHidden/>
    <w:unhideWhenUsed/>
    <w:rsid w:val="00953F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3F6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3F67"/>
    <w:rPr>
      <w:rFonts w:eastAsia="Calibri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3F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3F67"/>
    <w:rPr>
      <w:rFonts w:eastAsia="Calibri"/>
      <w:b/>
      <w:bCs/>
    </w:rPr>
  </w:style>
  <w:style w:type="character" w:styleId="af0">
    <w:name w:val="Hyperlink"/>
    <w:basedOn w:val="a0"/>
    <w:uiPriority w:val="99"/>
    <w:semiHidden/>
    <w:unhideWhenUsed/>
    <w:rsid w:val="00024DF5"/>
    <w:rPr>
      <w:color w:val="0000FF"/>
      <w:u w:val="singl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0"/>
    <w:link w:val="MSGENFONTSTYLENAMETEMPLATEROLENUMBERMSGENFONTSTYLENAMEBYROLETEXT80"/>
    <w:rsid w:val="00000DAC"/>
    <w:rPr>
      <w:sz w:val="24"/>
      <w:szCs w:val="24"/>
      <w:shd w:val="clear" w:color="auto" w:fill="FFFFFF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a"/>
    <w:link w:val="MSGENFONTSTYLENAMETEMPLATEROLENUMBERMSGENFONTSTYLENAMEBYROLETEXT8"/>
    <w:rsid w:val="00000DAC"/>
    <w:pPr>
      <w:widowControl w:val="0"/>
      <w:shd w:val="clear" w:color="auto" w:fill="FFFFFF"/>
      <w:spacing w:line="355" w:lineRule="exact"/>
      <w:jc w:val="both"/>
    </w:pPr>
    <w:rPr>
      <w:rFonts w:eastAsia="Times New Roman"/>
    </w:rPr>
  </w:style>
  <w:style w:type="character" w:customStyle="1" w:styleId="MSGENFONTSTYLENAMETEMPLATEROLENUMBERMSGENFONTSTYLENAMEBYROLETEXT4">
    <w:name w:val="MSG_EN_FONT_STYLE_NAME_TEMPLATE_ROLE_NUMBER MSG_EN_FONT_STYLE_NAME_BY_ROLE_TEXT 4"/>
    <w:basedOn w:val="a0"/>
    <w:rsid w:val="00000DAC"/>
    <w:rPr>
      <w:b/>
      <w:bCs/>
      <w:i w:val="0"/>
      <w:iCs w:val="0"/>
      <w:smallCaps w:val="0"/>
      <w:strike w:val="0"/>
      <w:color w:val="474345"/>
      <w:sz w:val="26"/>
      <w:szCs w:val="26"/>
      <w:u w:val="none"/>
    </w:rPr>
  </w:style>
  <w:style w:type="paragraph" w:styleId="af1">
    <w:name w:val="Document Map"/>
    <w:basedOn w:val="a"/>
    <w:link w:val="af2"/>
    <w:uiPriority w:val="99"/>
    <w:semiHidden/>
    <w:unhideWhenUsed/>
    <w:rsid w:val="009F68D6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F68D6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B274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274D8"/>
    <w:rPr>
      <w:rFonts w:eastAsia="Calibri"/>
      <w:sz w:val="24"/>
      <w:szCs w:val="24"/>
    </w:rPr>
  </w:style>
  <w:style w:type="paragraph" w:customStyle="1" w:styleId="af3">
    <w:name w:val="Абзац с отступом"/>
    <w:basedOn w:val="a"/>
    <w:link w:val="af4"/>
    <w:qFormat/>
    <w:rsid w:val="00B274D8"/>
    <w:pPr>
      <w:tabs>
        <w:tab w:val="left" w:pos="1800"/>
      </w:tabs>
      <w:spacing w:after="60"/>
      <w:ind w:left="284" w:right="284" w:firstLine="425"/>
      <w:jc w:val="both"/>
    </w:pPr>
    <w:rPr>
      <w:rFonts w:eastAsia="Times New Roman"/>
      <w:sz w:val="28"/>
      <w:lang w:eastAsia="en-US"/>
    </w:rPr>
  </w:style>
  <w:style w:type="character" w:customStyle="1" w:styleId="af4">
    <w:name w:val="Абзац с отступом Знак"/>
    <w:link w:val="af3"/>
    <w:rsid w:val="00B274D8"/>
    <w:rPr>
      <w:sz w:val="28"/>
      <w:szCs w:val="24"/>
      <w:lang w:eastAsia="en-US"/>
    </w:rPr>
  </w:style>
  <w:style w:type="character" w:customStyle="1" w:styleId="aa">
    <w:name w:val="Абзац списка Знак"/>
    <w:link w:val="a9"/>
    <w:uiPriority w:val="34"/>
    <w:rsid w:val="002E5E1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F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705E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05E2F"/>
    <w:rPr>
      <w:i/>
      <w:iCs/>
    </w:rPr>
  </w:style>
  <w:style w:type="character" w:customStyle="1" w:styleId="10">
    <w:name w:val="Заголовок 1 Знак"/>
    <w:link w:val="1"/>
    <w:rsid w:val="00705E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qFormat/>
    <w:rsid w:val="00705E2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705E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"/>
    <w:basedOn w:val="a"/>
    <w:link w:val="a7"/>
    <w:rsid w:val="00A302F5"/>
    <w:pPr>
      <w:jc w:val="center"/>
    </w:pPr>
    <w:rPr>
      <w:rFonts w:eastAsia="Times New Roman"/>
      <w:sz w:val="32"/>
      <w:szCs w:val="20"/>
    </w:rPr>
  </w:style>
  <w:style w:type="character" w:customStyle="1" w:styleId="a7">
    <w:name w:val="Основной текст Знак"/>
    <w:basedOn w:val="a0"/>
    <w:link w:val="a6"/>
    <w:rsid w:val="00A302F5"/>
    <w:rPr>
      <w:sz w:val="32"/>
    </w:rPr>
  </w:style>
  <w:style w:type="table" w:styleId="a8">
    <w:name w:val="Table Grid"/>
    <w:basedOn w:val="a1"/>
    <w:uiPriority w:val="39"/>
    <w:rsid w:val="00A302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B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5C4D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customStyle="1" w:styleId="12">
    <w:name w:val="Сетка таблицы1"/>
    <w:basedOn w:val="a1"/>
    <w:next w:val="a8"/>
    <w:uiPriority w:val="39"/>
    <w:rsid w:val="005C4DD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36141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61418"/>
    <w:pPr>
      <w:widowControl w:val="0"/>
      <w:shd w:val="clear" w:color="auto" w:fill="FFFFFF"/>
      <w:spacing w:line="264" w:lineRule="exact"/>
    </w:pPr>
    <w:rPr>
      <w:rFonts w:ascii="Arial" w:eastAsia="Arial" w:hAnsi="Arial" w:cs="Arial"/>
      <w:sz w:val="19"/>
      <w:szCs w:val="19"/>
    </w:rPr>
  </w:style>
  <w:style w:type="character" w:customStyle="1" w:styleId="MSGENFONTSTYLENAMETEMPLATEROLEMSGENFONTSTYLENAMEBYROLERUNNINGTITLE">
    <w:name w:val="MSG_EN_FONT_STYLE_NAME_TEMPLATE_ROLE MSG_EN_FONT_STYLE_NAME_BY_ROLE_RUNNING_TITLE"/>
    <w:basedOn w:val="a0"/>
    <w:rsid w:val="003614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">
    <w:name w:val="Оглавление 1 Знак"/>
    <w:basedOn w:val="a0"/>
    <w:link w:val="14"/>
    <w:rsid w:val="006807E7"/>
    <w:rPr>
      <w:rFonts w:ascii="Arial" w:eastAsia="Arial" w:hAnsi="Arial" w:cs="Arial"/>
      <w:sz w:val="19"/>
      <w:szCs w:val="19"/>
      <w:shd w:val="clear" w:color="auto" w:fill="FFFFFF"/>
    </w:rPr>
  </w:style>
  <w:style w:type="paragraph" w:styleId="14">
    <w:name w:val="toc 1"/>
    <w:basedOn w:val="a"/>
    <w:link w:val="13"/>
    <w:autoRedefine/>
    <w:rsid w:val="006807E7"/>
    <w:pPr>
      <w:widowControl w:val="0"/>
      <w:shd w:val="clear" w:color="auto" w:fill="FFFFFF"/>
      <w:spacing w:line="264" w:lineRule="exact"/>
      <w:jc w:val="both"/>
    </w:pPr>
    <w:rPr>
      <w:rFonts w:ascii="Arial" w:eastAsia="Arial" w:hAnsi="Arial" w:cs="Arial"/>
      <w:sz w:val="19"/>
      <w:szCs w:val="19"/>
    </w:rPr>
  </w:style>
  <w:style w:type="character" w:styleId="ab">
    <w:name w:val="annotation reference"/>
    <w:basedOn w:val="a0"/>
    <w:uiPriority w:val="99"/>
    <w:semiHidden/>
    <w:unhideWhenUsed/>
    <w:rsid w:val="00953F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3F6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3F67"/>
    <w:rPr>
      <w:rFonts w:eastAsia="Calibri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3F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3F67"/>
    <w:rPr>
      <w:rFonts w:eastAsia="Calibri"/>
      <w:b/>
      <w:bCs/>
    </w:rPr>
  </w:style>
  <w:style w:type="character" w:styleId="af0">
    <w:name w:val="Hyperlink"/>
    <w:basedOn w:val="a0"/>
    <w:uiPriority w:val="99"/>
    <w:semiHidden/>
    <w:unhideWhenUsed/>
    <w:rsid w:val="00024DF5"/>
    <w:rPr>
      <w:color w:val="0000FF"/>
      <w:u w:val="singl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0"/>
    <w:link w:val="MSGENFONTSTYLENAMETEMPLATEROLENUMBERMSGENFONTSTYLENAMEBYROLETEXT80"/>
    <w:rsid w:val="00000DAC"/>
    <w:rPr>
      <w:sz w:val="24"/>
      <w:szCs w:val="24"/>
      <w:shd w:val="clear" w:color="auto" w:fill="FFFFFF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a"/>
    <w:link w:val="MSGENFONTSTYLENAMETEMPLATEROLENUMBERMSGENFONTSTYLENAMEBYROLETEXT8"/>
    <w:rsid w:val="00000DAC"/>
    <w:pPr>
      <w:widowControl w:val="0"/>
      <w:shd w:val="clear" w:color="auto" w:fill="FFFFFF"/>
      <w:spacing w:line="355" w:lineRule="exact"/>
      <w:jc w:val="both"/>
    </w:pPr>
    <w:rPr>
      <w:rFonts w:eastAsia="Times New Roman"/>
    </w:rPr>
  </w:style>
  <w:style w:type="character" w:customStyle="1" w:styleId="MSGENFONTSTYLENAMETEMPLATEROLENUMBERMSGENFONTSTYLENAMEBYROLETEXT4">
    <w:name w:val="MSG_EN_FONT_STYLE_NAME_TEMPLATE_ROLE_NUMBER MSG_EN_FONT_STYLE_NAME_BY_ROLE_TEXT 4"/>
    <w:basedOn w:val="a0"/>
    <w:rsid w:val="00000DAC"/>
    <w:rPr>
      <w:b/>
      <w:bCs/>
      <w:i w:val="0"/>
      <w:iCs w:val="0"/>
      <w:smallCaps w:val="0"/>
      <w:strike w:val="0"/>
      <w:color w:val="474345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4338-D49B-42A6-B78F-0AF22430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10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Н.М.</dc:creator>
  <cp:lastModifiedBy>admin</cp:lastModifiedBy>
  <cp:revision>50</cp:revision>
  <cp:lastPrinted>2022-10-16T11:56:00Z</cp:lastPrinted>
  <dcterms:created xsi:type="dcterms:W3CDTF">2024-09-23T09:12:00Z</dcterms:created>
  <dcterms:modified xsi:type="dcterms:W3CDTF">2024-09-24T14:56:00Z</dcterms:modified>
</cp:coreProperties>
</file>