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D4FF" w14:textId="77777777" w:rsidR="00B615CC" w:rsidRPr="00DD73EF" w:rsidRDefault="00457A04" w:rsidP="00B615CC">
      <w:pPr>
        <w:pStyle w:val="a5"/>
        <w:shd w:val="clear" w:color="auto" w:fill="FFFFFF"/>
        <w:tabs>
          <w:tab w:val="left" w:pos="0"/>
        </w:tabs>
        <w:spacing w:before="0" w:beforeAutospacing="0" w:after="0" w:afterAutospacing="0"/>
        <w:ind w:right="-92" w:firstLine="709"/>
        <w:jc w:val="center"/>
        <w:rPr>
          <w:rStyle w:val="a4"/>
          <w:sz w:val="28"/>
          <w:szCs w:val="28"/>
        </w:rPr>
      </w:pPr>
      <w:r>
        <w:rPr>
          <w:b/>
          <w:bCs/>
          <w:color w:val="000000"/>
        </w:rPr>
        <w:t>Уведомление о проведении общественного обсуждения</w:t>
      </w:r>
      <w:r w:rsidRPr="005E28D7">
        <w:rPr>
          <w:b/>
          <w:bCs/>
          <w:color w:val="000000"/>
        </w:rPr>
        <w:t xml:space="preserve"> </w:t>
      </w:r>
      <w:r w:rsidRPr="001A16A9">
        <w:rPr>
          <w:b/>
          <w:bCs/>
          <w:color w:val="000000"/>
        </w:rPr>
        <w:t>отчета об оценке воздействия н</w:t>
      </w:r>
      <w:r w:rsidR="00223068">
        <w:rPr>
          <w:b/>
          <w:bCs/>
          <w:color w:val="000000"/>
        </w:rPr>
        <w:t>а окружающую среду по объекту</w:t>
      </w:r>
      <w:r w:rsidR="00223068" w:rsidRPr="00223068">
        <w:rPr>
          <w:b/>
          <w:bCs/>
          <w:color w:val="000000"/>
        </w:rPr>
        <w:t xml:space="preserve">: </w:t>
      </w:r>
      <w:r w:rsidR="00B615CC" w:rsidRPr="00B615CC">
        <w:rPr>
          <w:bCs/>
        </w:rPr>
        <w:t>«</w:t>
      </w:r>
      <w:r w:rsidR="00B615CC" w:rsidRPr="00B615CC">
        <w:rPr>
          <w:rStyle w:val="a4"/>
        </w:rPr>
        <w:t>Реконструкция подстанции "Калийная" с установкой АТ-2 напряжением 330/110/10 кВ»</w:t>
      </w:r>
    </w:p>
    <w:p w14:paraId="34192FFA" w14:textId="77777777" w:rsidR="00324637" w:rsidRDefault="00324637" w:rsidP="0016579E">
      <w:pPr>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6731"/>
      </w:tblGrid>
      <w:tr w:rsidR="00324637" w:rsidRPr="005774CE" w14:paraId="43ACDD1F" w14:textId="77777777" w:rsidTr="00324637">
        <w:tc>
          <w:tcPr>
            <w:tcW w:w="2518" w:type="dxa"/>
          </w:tcPr>
          <w:p w14:paraId="45526588" w14:textId="77777777" w:rsidR="00324637" w:rsidRPr="00324637" w:rsidRDefault="00324637" w:rsidP="00324637">
            <w:pPr>
              <w:rPr>
                <w:b/>
                <w:color w:val="000000"/>
                <w:sz w:val="20"/>
              </w:rPr>
            </w:pPr>
            <w:r w:rsidRPr="00324637">
              <w:rPr>
                <w:sz w:val="20"/>
              </w:rPr>
              <w:t>Информация о заказчике планируемой хозяйственной и иной деятельности</w:t>
            </w:r>
          </w:p>
        </w:tc>
        <w:tc>
          <w:tcPr>
            <w:tcW w:w="6804" w:type="dxa"/>
          </w:tcPr>
          <w:p w14:paraId="050DF8D6" w14:textId="77777777" w:rsidR="00E8568C" w:rsidRDefault="00324637" w:rsidP="00324637">
            <w:pPr>
              <w:shd w:val="clear" w:color="auto" w:fill="FFFFFF"/>
              <w:suppressAutoHyphens/>
              <w:jc w:val="both"/>
              <w:rPr>
                <w:sz w:val="20"/>
              </w:rPr>
            </w:pPr>
            <w:r w:rsidRPr="00324637">
              <w:rPr>
                <w:sz w:val="20"/>
              </w:rPr>
              <w:t>РУП «</w:t>
            </w:r>
            <w:proofErr w:type="spellStart"/>
            <w:r w:rsidRPr="00324637">
              <w:rPr>
                <w:sz w:val="20"/>
              </w:rPr>
              <w:t>Минскэнерго</w:t>
            </w:r>
            <w:proofErr w:type="spellEnd"/>
            <w:r w:rsidRPr="00324637">
              <w:rPr>
                <w:sz w:val="20"/>
              </w:rPr>
              <w:t>»,</w:t>
            </w:r>
          </w:p>
          <w:p w14:paraId="040FE8D6" w14:textId="77777777" w:rsidR="00324637" w:rsidRPr="00324637" w:rsidRDefault="00E8568C" w:rsidP="00324637">
            <w:pPr>
              <w:shd w:val="clear" w:color="auto" w:fill="FFFFFF"/>
              <w:suppressAutoHyphens/>
              <w:jc w:val="both"/>
              <w:rPr>
                <w:sz w:val="20"/>
              </w:rPr>
            </w:pPr>
            <w:r>
              <w:rPr>
                <w:sz w:val="20"/>
              </w:rPr>
              <w:t>Юридический и почтовый адрес:</w:t>
            </w:r>
            <w:r w:rsidR="00324637" w:rsidRPr="00324637">
              <w:rPr>
                <w:sz w:val="20"/>
              </w:rPr>
              <w:t xml:space="preserve"> 220033, г. Минск, ул. </w:t>
            </w:r>
            <w:proofErr w:type="spellStart"/>
            <w:r w:rsidR="00324637" w:rsidRPr="00324637">
              <w:rPr>
                <w:sz w:val="20"/>
              </w:rPr>
              <w:t>Аранская</w:t>
            </w:r>
            <w:proofErr w:type="spellEnd"/>
            <w:r w:rsidR="00324637" w:rsidRPr="00324637">
              <w:rPr>
                <w:sz w:val="20"/>
              </w:rPr>
              <w:t>, 24,</w:t>
            </w:r>
          </w:p>
          <w:p w14:paraId="71640AF8" w14:textId="77777777" w:rsidR="00324637" w:rsidRPr="00324637" w:rsidRDefault="00324637" w:rsidP="00324637">
            <w:pPr>
              <w:shd w:val="clear" w:color="auto" w:fill="FFFFFF"/>
              <w:suppressAutoHyphens/>
              <w:jc w:val="both"/>
              <w:rPr>
                <w:sz w:val="20"/>
              </w:rPr>
            </w:pPr>
            <w:r w:rsidRPr="00324637">
              <w:rPr>
                <w:sz w:val="20"/>
              </w:rPr>
              <w:t>тел. (+375 17) 373-81-03 (приемная), факс (+375 17) 215-21-11,</w:t>
            </w:r>
          </w:p>
          <w:p w14:paraId="2605B2E6" w14:textId="77777777" w:rsidR="00324637" w:rsidRPr="00330652" w:rsidRDefault="00324637" w:rsidP="00324637">
            <w:pPr>
              <w:shd w:val="clear" w:color="auto" w:fill="FFFFFF"/>
              <w:suppressAutoHyphens/>
              <w:jc w:val="both"/>
              <w:rPr>
                <w:sz w:val="20"/>
              </w:rPr>
            </w:pPr>
            <w:r w:rsidRPr="00324637">
              <w:rPr>
                <w:sz w:val="20"/>
              </w:rPr>
              <w:t>е</w:t>
            </w:r>
            <w:r w:rsidRPr="00330652">
              <w:rPr>
                <w:sz w:val="20"/>
              </w:rPr>
              <w:t>-</w:t>
            </w:r>
            <w:r w:rsidRPr="00324637">
              <w:rPr>
                <w:sz w:val="20"/>
                <w:lang w:val="en-US"/>
              </w:rPr>
              <w:t>mail</w:t>
            </w:r>
            <w:r w:rsidRPr="00330652">
              <w:rPr>
                <w:sz w:val="20"/>
              </w:rPr>
              <w:t xml:space="preserve">: </w:t>
            </w:r>
            <w:r w:rsidRPr="00324637">
              <w:rPr>
                <w:sz w:val="20"/>
                <w:lang w:val="en-US"/>
              </w:rPr>
              <w:t>office</w:t>
            </w:r>
            <w:r w:rsidRPr="00330652">
              <w:rPr>
                <w:sz w:val="20"/>
              </w:rPr>
              <w:t>@</w:t>
            </w:r>
            <w:proofErr w:type="spellStart"/>
            <w:r w:rsidRPr="00324637">
              <w:rPr>
                <w:sz w:val="20"/>
                <w:lang w:val="en-US"/>
              </w:rPr>
              <w:t>minskenergo</w:t>
            </w:r>
            <w:proofErr w:type="spellEnd"/>
            <w:r w:rsidRPr="00330652">
              <w:rPr>
                <w:sz w:val="20"/>
              </w:rPr>
              <w:t>.</w:t>
            </w:r>
            <w:r w:rsidRPr="00324637">
              <w:rPr>
                <w:sz w:val="20"/>
                <w:lang w:val="en-US"/>
              </w:rPr>
              <w:t>by</w:t>
            </w:r>
          </w:p>
        </w:tc>
      </w:tr>
      <w:tr w:rsidR="00A70C83" w:rsidRPr="00324637" w14:paraId="08C57AA9" w14:textId="77777777" w:rsidTr="00324637">
        <w:tc>
          <w:tcPr>
            <w:tcW w:w="2518" w:type="dxa"/>
          </w:tcPr>
          <w:p w14:paraId="59ABD79C" w14:textId="77777777" w:rsidR="00A70C83" w:rsidRPr="00014615" w:rsidRDefault="00A70C83" w:rsidP="003372CB">
            <w:pPr>
              <w:ind w:left="57" w:right="57"/>
              <w:rPr>
                <w:sz w:val="20"/>
              </w:rPr>
            </w:pPr>
            <w:r w:rsidRPr="00014615">
              <w:rPr>
                <w:sz w:val="20"/>
              </w:rPr>
              <w:t>Информация о разработчике документации</w:t>
            </w:r>
          </w:p>
        </w:tc>
        <w:tc>
          <w:tcPr>
            <w:tcW w:w="6804" w:type="dxa"/>
          </w:tcPr>
          <w:p w14:paraId="307B6459" w14:textId="77777777" w:rsidR="00A70C83" w:rsidRPr="006745DE" w:rsidRDefault="00A70C83" w:rsidP="000D2211">
            <w:pPr>
              <w:shd w:val="clear" w:color="auto" w:fill="FFFFFF"/>
              <w:suppressAutoHyphens/>
              <w:ind w:left="57" w:right="57"/>
              <w:jc w:val="both"/>
              <w:rPr>
                <w:sz w:val="20"/>
              </w:rPr>
            </w:pPr>
            <w:r w:rsidRPr="00014615">
              <w:rPr>
                <w:sz w:val="20"/>
              </w:rPr>
              <w:t>Научно-исследовательское и проектно-изыскательское республиканское унитарное предприятие «</w:t>
            </w:r>
            <w:proofErr w:type="spellStart"/>
            <w:r w:rsidRPr="00014615">
              <w:rPr>
                <w:sz w:val="20"/>
              </w:rPr>
              <w:t>Белэнергосетьпроект</w:t>
            </w:r>
            <w:proofErr w:type="spellEnd"/>
            <w:r w:rsidRPr="00014615">
              <w:rPr>
                <w:sz w:val="20"/>
              </w:rPr>
              <w:t>»</w:t>
            </w:r>
            <w:r>
              <w:rPr>
                <w:sz w:val="20"/>
              </w:rPr>
              <w:t xml:space="preserve">, </w:t>
            </w:r>
            <w:r w:rsidRPr="00014615">
              <w:rPr>
                <w:sz w:val="20"/>
              </w:rPr>
              <w:t>220037</w:t>
            </w:r>
            <w:r>
              <w:rPr>
                <w:sz w:val="20"/>
              </w:rPr>
              <w:t>, г. Минск, 1</w:t>
            </w:r>
            <w:r>
              <w:rPr>
                <w:sz w:val="20"/>
              </w:rPr>
              <w:noBreakHyphen/>
              <w:t>й </w:t>
            </w:r>
            <w:r w:rsidRPr="00014615">
              <w:rPr>
                <w:sz w:val="20"/>
              </w:rPr>
              <w:t>Твердый пер.,</w:t>
            </w:r>
            <w:r w:rsidR="000D2211">
              <w:rPr>
                <w:sz w:val="20"/>
              </w:rPr>
              <w:t xml:space="preserve"> </w:t>
            </w:r>
            <w:r w:rsidRPr="00014615">
              <w:rPr>
                <w:sz w:val="20"/>
              </w:rPr>
              <w:t>5</w:t>
            </w:r>
            <w:r>
              <w:rPr>
                <w:sz w:val="20"/>
              </w:rPr>
              <w:t xml:space="preserve">, тел. +375 17 388 99 00 (приемная), факс +375 17 388 99 10, </w:t>
            </w:r>
            <w:r>
              <w:rPr>
                <w:sz w:val="20"/>
                <w:lang w:val="en-US"/>
              </w:rPr>
              <w:t>e</w:t>
            </w:r>
            <w:r w:rsidRPr="006745DE">
              <w:rPr>
                <w:sz w:val="20"/>
              </w:rPr>
              <w:t>-</w:t>
            </w:r>
            <w:r>
              <w:rPr>
                <w:sz w:val="20"/>
                <w:lang w:val="en-US"/>
              </w:rPr>
              <w:t>mail</w:t>
            </w:r>
            <w:r>
              <w:rPr>
                <w:sz w:val="20"/>
              </w:rPr>
              <w:t xml:space="preserve">: </w:t>
            </w:r>
            <w:proofErr w:type="spellStart"/>
            <w:r>
              <w:rPr>
                <w:sz w:val="20"/>
                <w:lang w:val="en-US"/>
              </w:rPr>
              <w:t>enproekt</w:t>
            </w:r>
            <w:proofErr w:type="spellEnd"/>
            <w:r w:rsidRPr="006745DE">
              <w:rPr>
                <w:sz w:val="20"/>
              </w:rPr>
              <w:t>@</w:t>
            </w:r>
            <w:proofErr w:type="spellStart"/>
            <w:r>
              <w:rPr>
                <w:sz w:val="20"/>
                <w:lang w:val="en-US"/>
              </w:rPr>
              <w:t>besp</w:t>
            </w:r>
            <w:proofErr w:type="spellEnd"/>
            <w:r w:rsidRPr="006745DE">
              <w:rPr>
                <w:sz w:val="20"/>
              </w:rPr>
              <w:t>.</w:t>
            </w:r>
            <w:r>
              <w:rPr>
                <w:sz w:val="20"/>
                <w:lang w:val="en-US"/>
              </w:rPr>
              <w:t>by</w:t>
            </w:r>
          </w:p>
        </w:tc>
      </w:tr>
      <w:tr w:rsidR="00A70C83" w:rsidRPr="00324637" w14:paraId="2E115CEE" w14:textId="77777777" w:rsidTr="00324637">
        <w:tc>
          <w:tcPr>
            <w:tcW w:w="2518" w:type="dxa"/>
          </w:tcPr>
          <w:p w14:paraId="1AFF4E15" w14:textId="77777777" w:rsidR="00A70C83" w:rsidRPr="00324637" w:rsidRDefault="00A70C83" w:rsidP="00324637">
            <w:pPr>
              <w:rPr>
                <w:b/>
                <w:color w:val="000000"/>
                <w:sz w:val="20"/>
              </w:rPr>
            </w:pPr>
            <w:r w:rsidRPr="00324637">
              <w:rPr>
                <w:sz w:val="20"/>
              </w:rPr>
              <w:t xml:space="preserve">Обоснование необходимости и описание планируемой хозяйственной и </w:t>
            </w:r>
            <w:r w:rsidR="00106299">
              <w:rPr>
                <w:sz w:val="20"/>
              </w:rPr>
              <w:t>и</w:t>
            </w:r>
            <w:r w:rsidRPr="00324637">
              <w:rPr>
                <w:sz w:val="20"/>
              </w:rPr>
              <w:t>ной деятельности</w:t>
            </w:r>
          </w:p>
        </w:tc>
        <w:tc>
          <w:tcPr>
            <w:tcW w:w="6804" w:type="dxa"/>
          </w:tcPr>
          <w:p w14:paraId="4F63474E" w14:textId="77777777" w:rsidR="00DA57AD" w:rsidRDefault="00DA57AD" w:rsidP="00DA57AD">
            <w:pPr>
              <w:suppressAutoHyphens/>
              <w:ind w:hanging="74"/>
              <w:jc w:val="both"/>
              <w:rPr>
                <w:sz w:val="20"/>
              </w:rPr>
            </w:pPr>
            <w:r>
              <w:rPr>
                <w:sz w:val="20"/>
              </w:rPr>
              <w:t xml:space="preserve"> </w:t>
            </w:r>
            <w:r w:rsidR="00622CF0" w:rsidRPr="00622CF0">
              <w:rPr>
                <w:sz w:val="20"/>
              </w:rPr>
              <w:t>Проектом предусмотрена реконструкция ПС 330 кВ Калийная, реконструкция ВЛ 10 кВ, 110 кВ, 330 кВ. ПС 330 кВ Калийная находится на территории Солигорского района, реконструируемые ВЛ на территории Солигорского, Любанского, Стародорожского районов.</w:t>
            </w:r>
          </w:p>
          <w:p w14:paraId="2EB366B6" w14:textId="77777777" w:rsidR="00622CF0" w:rsidRPr="00622CF0" w:rsidRDefault="00DA57AD" w:rsidP="00DA57AD">
            <w:pPr>
              <w:suppressAutoHyphens/>
              <w:ind w:hanging="74"/>
              <w:jc w:val="both"/>
              <w:rPr>
                <w:sz w:val="20"/>
              </w:rPr>
            </w:pPr>
            <w:r>
              <w:rPr>
                <w:sz w:val="20"/>
              </w:rPr>
              <w:t xml:space="preserve">  </w:t>
            </w:r>
            <w:r w:rsidR="00622CF0" w:rsidRPr="00622CF0">
              <w:rPr>
                <w:sz w:val="20"/>
              </w:rPr>
              <w:t>Реконструкция ВЛ связана с тем, что на данный момент ВЛ 10 кВ, 110</w:t>
            </w:r>
            <w:r w:rsidR="00F155E7">
              <w:rPr>
                <w:sz w:val="20"/>
              </w:rPr>
              <w:t> </w:t>
            </w:r>
            <w:r w:rsidR="00622CF0" w:rsidRPr="00622CF0">
              <w:rPr>
                <w:sz w:val="20"/>
              </w:rPr>
              <w:t xml:space="preserve">кВ, 330 кВ имеет значительный физический износ существующих опор, что увеличивает вероятность аварийных ситуаций с отключением потребителей от электроснабжения на республиканском уровне. </w:t>
            </w:r>
          </w:p>
          <w:p w14:paraId="337812C2" w14:textId="77777777" w:rsidR="006D4B2A" w:rsidRDefault="00C829A4" w:rsidP="00DA57AD">
            <w:pPr>
              <w:suppressAutoHyphens/>
              <w:jc w:val="both"/>
              <w:rPr>
                <w:sz w:val="20"/>
              </w:rPr>
            </w:pPr>
            <w:r w:rsidRPr="00C829A4">
              <w:rPr>
                <w:sz w:val="20"/>
              </w:rPr>
              <w:t>Реконструкция ПС 330 кВ Калийная намечается для повышения надежности электроснабжения потребителей С</w:t>
            </w:r>
            <w:r>
              <w:rPr>
                <w:sz w:val="20"/>
              </w:rPr>
              <w:t>олигорского района и калийных комбинатов</w:t>
            </w:r>
            <w:r w:rsidR="00330652">
              <w:rPr>
                <w:sz w:val="20"/>
              </w:rPr>
              <w:t>,</w:t>
            </w:r>
            <w:r>
              <w:rPr>
                <w:sz w:val="20"/>
              </w:rPr>
              <w:t xml:space="preserve"> расположенных с Солигорском, Люб</w:t>
            </w:r>
            <w:r w:rsidR="0069791B">
              <w:rPr>
                <w:sz w:val="20"/>
              </w:rPr>
              <w:t>а</w:t>
            </w:r>
            <w:r>
              <w:rPr>
                <w:sz w:val="20"/>
              </w:rPr>
              <w:t>нском</w:t>
            </w:r>
            <w:r w:rsidRPr="00C829A4">
              <w:rPr>
                <w:sz w:val="20"/>
              </w:rPr>
              <w:t xml:space="preserve"> </w:t>
            </w:r>
            <w:r>
              <w:rPr>
                <w:sz w:val="20"/>
              </w:rPr>
              <w:t>районах.</w:t>
            </w:r>
          </w:p>
          <w:p w14:paraId="207470A0" w14:textId="77777777" w:rsidR="00A70C83" w:rsidRPr="007500F7" w:rsidRDefault="00622CF0" w:rsidP="00DA57AD">
            <w:pPr>
              <w:suppressAutoHyphens/>
              <w:jc w:val="both"/>
              <w:rPr>
                <w:sz w:val="20"/>
              </w:rPr>
            </w:pPr>
            <w:r w:rsidRPr="00622CF0">
              <w:rPr>
                <w:sz w:val="20"/>
              </w:rPr>
              <w:t>Согласно доработанного отчета об ОВОС отведение земель в постоянное пользование составляет: Солигорский район – 0,11 га, Любанский район – 7,14 га, Стародорожский район – 32,86 га.</w:t>
            </w:r>
          </w:p>
        </w:tc>
      </w:tr>
      <w:tr w:rsidR="00A70C83" w:rsidRPr="00324637" w14:paraId="0DE38DC9" w14:textId="77777777" w:rsidTr="00324637">
        <w:tc>
          <w:tcPr>
            <w:tcW w:w="2518" w:type="dxa"/>
          </w:tcPr>
          <w:p w14:paraId="6B26CFC7" w14:textId="77777777" w:rsidR="00A70C83" w:rsidRPr="00324637" w:rsidRDefault="00A70C83" w:rsidP="00324637">
            <w:pPr>
              <w:rPr>
                <w:rStyle w:val="a4"/>
                <w:b w:val="0"/>
                <w:sz w:val="20"/>
              </w:rPr>
            </w:pPr>
            <w:r w:rsidRPr="00324637">
              <w:rPr>
                <w:sz w:val="20"/>
              </w:rPr>
              <w:t>Информация о принимаемом в отношении деятельности решении и государственном о</w:t>
            </w:r>
            <w:r>
              <w:rPr>
                <w:sz w:val="20"/>
              </w:rPr>
              <w:t>ргане, ответственном за принятие</w:t>
            </w:r>
            <w:r w:rsidRPr="00324637">
              <w:rPr>
                <w:sz w:val="20"/>
              </w:rPr>
              <w:t xml:space="preserve"> такого решения</w:t>
            </w:r>
          </w:p>
        </w:tc>
        <w:tc>
          <w:tcPr>
            <w:tcW w:w="6804" w:type="dxa"/>
          </w:tcPr>
          <w:p w14:paraId="4AFE03C6" w14:textId="77777777" w:rsidR="00A70C83" w:rsidRPr="00A70D8E" w:rsidRDefault="009D053D" w:rsidP="009D053D">
            <w:pPr>
              <w:jc w:val="both"/>
              <w:rPr>
                <w:sz w:val="20"/>
              </w:rPr>
            </w:pPr>
            <w:r>
              <w:rPr>
                <w:sz w:val="20"/>
              </w:rPr>
              <w:t>Любанс</w:t>
            </w:r>
            <w:r w:rsidR="00AF348E" w:rsidRPr="00324637">
              <w:rPr>
                <w:sz w:val="20"/>
              </w:rPr>
              <w:t>кий районный исполнительный комитет (223</w:t>
            </w:r>
            <w:r>
              <w:rPr>
                <w:sz w:val="20"/>
              </w:rPr>
              <w:t>8</w:t>
            </w:r>
            <w:r w:rsidR="00B412F9">
              <w:rPr>
                <w:sz w:val="20"/>
              </w:rPr>
              <w:t>1</w:t>
            </w:r>
            <w:r>
              <w:rPr>
                <w:sz w:val="20"/>
              </w:rPr>
              <w:t>2</w:t>
            </w:r>
            <w:r w:rsidR="00AF348E" w:rsidRPr="00324637">
              <w:rPr>
                <w:sz w:val="20"/>
              </w:rPr>
              <w:t>, г.</w:t>
            </w:r>
            <w:r>
              <w:rPr>
                <w:sz w:val="20"/>
              </w:rPr>
              <w:t xml:space="preserve"> Любань</w:t>
            </w:r>
            <w:r w:rsidR="00AF348E" w:rsidRPr="00324637">
              <w:rPr>
                <w:sz w:val="20"/>
              </w:rPr>
              <w:t>, ул.</w:t>
            </w:r>
            <w:r w:rsidR="00E8568C">
              <w:rPr>
                <w:sz w:val="20"/>
              </w:rPr>
              <w:t> </w:t>
            </w:r>
            <w:r>
              <w:rPr>
                <w:sz w:val="20"/>
              </w:rPr>
              <w:t>Первомайская</w:t>
            </w:r>
            <w:r w:rsidR="00AF348E" w:rsidRPr="00324637">
              <w:rPr>
                <w:sz w:val="20"/>
              </w:rPr>
              <w:t xml:space="preserve">, </w:t>
            </w:r>
            <w:r>
              <w:rPr>
                <w:sz w:val="20"/>
              </w:rPr>
              <w:t>24а</w:t>
            </w:r>
            <w:r w:rsidR="00AF348E" w:rsidRPr="00324637">
              <w:rPr>
                <w:sz w:val="20"/>
              </w:rPr>
              <w:t xml:space="preserve">, </w:t>
            </w:r>
            <w:proofErr w:type="spellStart"/>
            <w:r w:rsidR="00AF348E" w:rsidRPr="00324637">
              <w:rPr>
                <w:sz w:val="20"/>
              </w:rPr>
              <w:t>e-mail</w:t>
            </w:r>
            <w:proofErr w:type="spellEnd"/>
            <w:r w:rsidR="00AF348E" w:rsidRPr="00324637">
              <w:rPr>
                <w:sz w:val="20"/>
              </w:rPr>
              <w:t xml:space="preserve">: </w:t>
            </w:r>
            <w:r w:rsidR="00104DB1" w:rsidRPr="00104DB1">
              <w:rPr>
                <w:sz w:val="20"/>
              </w:rPr>
              <w:t>isp@lyuban.gov.by</w:t>
            </w:r>
            <w:r w:rsidR="00104DB1">
              <w:rPr>
                <w:sz w:val="20"/>
              </w:rPr>
              <w:t>)</w:t>
            </w:r>
          </w:p>
        </w:tc>
      </w:tr>
      <w:tr w:rsidR="00A70C83" w:rsidRPr="00324637" w14:paraId="50B52CAD" w14:textId="77777777" w:rsidTr="00324637">
        <w:tc>
          <w:tcPr>
            <w:tcW w:w="2518" w:type="dxa"/>
          </w:tcPr>
          <w:p w14:paraId="6DC31D1A" w14:textId="77777777" w:rsidR="00A70C83" w:rsidRPr="00324637" w:rsidRDefault="00A70C83" w:rsidP="00324637">
            <w:pPr>
              <w:rPr>
                <w:rStyle w:val="a4"/>
                <w:b w:val="0"/>
                <w:sz w:val="20"/>
              </w:rPr>
            </w:pPr>
            <w:r w:rsidRPr="00324637">
              <w:rPr>
                <w:sz w:val="20"/>
              </w:rPr>
              <w:t>Информация о месте размещения планируемой хозяйственной и иной деятельности</w:t>
            </w:r>
          </w:p>
        </w:tc>
        <w:tc>
          <w:tcPr>
            <w:tcW w:w="6804" w:type="dxa"/>
          </w:tcPr>
          <w:p w14:paraId="71405A6A" w14:textId="77777777" w:rsidR="00981F93" w:rsidRPr="00324637" w:rsidRDefault="009860E4" w:rsidP="00981F93">
            <w:pPr>
              <w:spacing w:line="240" w:lineRule="exact"/>
              <w:ind w:left="38" w:right="28"/>
              <w:jc w:val="both"/>
              <w:rPr>
                <w:sz w:val="20"/>
              </w:rPr>
            </w:pPr>
            <w:bookmarkStart w:id="0" w:name="OLE_LINK1"/>
            <w:bookmarkStart w:id="1" w:name="OLE_LINK2"/>
            <w:r>
              <w:rPr>
                <w:sz w:val="20"/>
              </w:rPr>
              <w:t>Проектируемый объект размещается</w:t>
            </w:r>
            <w:r w:rsidR="00A70C83" w:rsidRPr="00324637">
              <w:rPr>
                <w:sz w:val="20"/>
              </w:rPr>
              <w:t xml:space="preserve"> </w:t>
            </w:r>
            <w:bookmarkEnd w:id="0"/>
            <w:bookmarkEnd w:id="1"/>
            <w:r w:rsidR="00981F93">
              <w:rPr>
                <w:sz w:val="20"/>
              </w:rPr>
              <w:t xml:space="preserve">по адресу: Минская область, </w:t>
            </w:r>
            <w:r w:rsidRPr="00AF348E">
              <w:rPr>
                <w:sz w:val="20"/>
              </w:rPr>
              <w:t>С</w:t>
            </w:r>
            <w:r w:rsidR="00981F93">
              <w:rPr>
                <w:sz w:val="20"/>
              </w:rPr>
              <w:t xml:space="preserve">олигорский район </w:t>
            </w:r>
          </w:p>
          <w:p w14:paraId="4CD98AF8" w14:textId="77777777" w:rsidR="00A70C83" w:rsidRPr="00324637" w:rsidRDefault="00A70C83" w:rsidP="00655F3A">
            <w:pPr>
              <w:spacing w:after="38" w:line="240" w:lineRule="exact"/>
              <w:ind w:right="17"/>
              <w:jc w:val="both"/>
              <w:rPr>
                <w:sz w:val="20"/>
              </w:rPr>
            </w:pPr>
          </w:p>
        </w:tc>
      </w:tr>
      <w:tr w:rsidR="00A70C83" w:rsidRPr="00324637" w14:paraId="2ACC7A7D" w14:textId="77777777" w:rsidTr="00324637">
        <w:tc>
          <w:tcPr>
            <w:tcW w:w="2518" w:type="dxa"/>
          </w:tcPr>
          <w:p w14:paraId="517FC7DB" w14:textId="77777777" w:rsidR="00A70C83" w:rsidRPr="00324637" w:rsidRDefault="00A70C83" w:rsidP="00324637">
            <w:pPr>
              <w:rPr>
                <w:rStyle w:val="a4"/>
                <w:b w:val="0"/>
                <w:sz w:val="20"/>
              </w:rPr>
            </w:pPr>
            <w:r w:rsidRPr="00324637">
              <w:rPr>
                <w:sz w:val="20"/>
              </w:rPr>
              <w:t>Сроки реализации планируемой хозяйственной и иной деятельности</w:t>
            </w:r>
          </w:p>
        </w:tc>
        <w:tc>
          <w:tcPr>
            <w:tcW w:w="6804" w:type="dxa"/>
          </w:tcPr>
          <w:p w14:paraId="2E2302B0" w14:textId="77777777" w:rsidR="00A70C83" w:rsidRPr="00324637" w:rsidRDefault="00FA0C55" w:rsidP="00324637">
            <w:pPr>
              <w:pStyle w:val="a5"/>
              <w:spacing w:before="0" w:beforeAutospacing="0" w:after="0" w:afterAutospacing="0"/>
              <w:rPr>
                <w:sz w:val="20"/>
                <w:szCs w:val="20"/>
              </w:rPr>
            </w:pPr>
            <w:r>
              <w:rPr>
                <w:sz w:val="20"/>
                <w:szCs w:val="20"/>
              </w:rPr>
              <w:t>Строительство объекта – 202</w:t>
            </w:r>
            <w:r w:rsidR="00C91BBC">
              <w:rPr>
                <w:sz w:val="20"/>
                <w:szCs w:val="20"/>
              </w:rPr>
              <w:t>6</w:t>
            </w:r>
            <w:r w:rsidR="00057B5C">
              <w:rPr>
                <w:sz w:val="20"/>
                <w:szCs w:val="20"/>
              </w:rPr>
              <w:t xml:space="preserve"> </w:t>
            </w:r>
            <w:r>
              <w:rPr>
                <w:sz w:val="20"/>
                <w:szCs w:val="20"/>
              </w:rPr>
              <w:t>г</w:t>
            </w:r>
            <w:r w:rsidR="00A70C83" w:rsidRPr="00324637">
              <w:rPr>
                <w:sz w:val="20"/>
                <w:szCs w:val="20"/>
              </w:rPr>
              <w:t>.;</w:t>
            </w:r>
          </w:p>
          <w:p w14:paraId="102AE385" w14:textId="77777777" w:rsidR="00F879A9" w:rsidRDefault="00A70C83" w:rsidP="00324637">
            <w:pPr>
              <w:pStyle w:val="a5"/>
              <w:spacing w:before="0" w:beforeAutospacing="0" w:after="0" w:afterAutospacing="0"/>
              <w:rPr>
                <w:sz w:val="20"/>
                <w:szCs w:val="20"/>
              </w:rPr>
            </w:pPr>
            <w:r w:rsidRPr="00324637">
              <w:rPr>
                <w:sz w:val="20"/>
                <w:szCs w:val="20"/>
              </w:rPr>
              <w:t xml:space="preserve">продолжительность строительства объекта  – </w:t>
            </w:r>
            <w:r w:rsidR="00655F3A">
              <w:rPr>
                <w:sz w:val="20"/>
                <w:szCs w:val="20"/>
              </w:rPr>
              <w:t>3</w:t>
            </w:r>
            <w:r w:rsidR="00CC03A7">
              <w:rPr>
                <w:sz w:val="20"/>
                <w:szCs w:val="20"/>
              </w:rPr>
              <w:t>0</w:t>
            </w:r>
            <w:r w:rsidR="00655F3A">
              <w:rPr>
                <w:sz w:val="20"/>
                <w:szCs w:val="20"/>
              </w:rPr>
              <w:t xml:space="preserve"> месяца</w:t>
            </w:r>
            <w:r w:rsidR="00F879A9">
              <w:rPr>
                <w:sz w:val="20"/>
                <w:szCs w:val="20"/>
              </w:rPr>
              <w:t xml:space="preserve"> </w:t>
            </w:r>
            <w:r w:rsidR="00C91BBC">
              <w:rPr>
                <w:sz w:val="20"/>
                <w:szCs w:val="20"/>
              </w:rPr>
              <w:t>в том числе</w:t>
            </w:r>
            <w:r w:rsidR="00F879A9">
              <w:rPr>
                <w:sz w:val="20"/>
                <w:szCs w:val="20"/>
              </w:rPr>
              <w:t>:</w:t>
            </w:r>
          </w:p>
          <w:p w14:paraId="58672707" w14:textId="77777777" w:rsidR="00A70C83" w:rsidRPr="00324637" w:rsidRDefault="00C91BBC" w:rsidP="00324637">
            <w:pPr>
              <w:pStyle w:val="a5"/>
              <w:spacing w:before="0" w:beforeAutospacing="0" w:after="0" w:afterAutospacing="0"/>
              <w:rPr>
                <w:sz w:val="20"/>
                <w:szCs w:val="20"/>
              </w:rPr>
            </w:pPr>
            <w:r>
              <w:rPr>
                <w:sz w:val="20"/>
                <w:szCs w:val="20"/>
              </w:rPr>
              <w:t xml:space="preserve">продолжительность </w:t>
            </w:r>
            <w:r w:rsidR="00CC03A7">
              <w:rPr>
                <w:sz w:val="20"/>
                <w:szCs w:val="20"/>
              </w:rPr>
              <w:t xml:space="preserve">строительства ВЛ </w:t>
            </w:r>
            <w:r>
              <w:rPr>
                <w:sz w:val="20"/>
                <w:szCs w:val="20"/>
              </w:rPr>
              <w:t>330/110/10</w:t>
            </w:r>
            <w:r w:rsidR="00FA0C55">
              <w:rPr>
                <w:sz w:val="20"/>
                <w:szCs w:val="20"/>
              </w:rPr>
              <w:t xml:space="preserve"> кВ </w:t>
            </w:r>
            <w:r w:rsidR="00A70C83" w:rsidRPr="00324637">
              <w:rPr>
                <w:sz w:val="20"/>
                <w:szCs w:val="20"/>
              </w:rPr>
              <w:t xml:space="preserve">– </w:t>
            </w:r>
            <w:r>
              <w:rPr>
                <w:sz w:val="20"/>
                <w:szCs w:val="20"/>
              </w:rPr>
              <w:t xml:space="preserve">7,5 </w:t>
            </w:r>
            <w:r w:rsidR="00F879A9">
              <w:rPr>
                <w:sz w:val="20"/>
                <w:szCs w:val="20"/>
              </w:rPr>
              <w:t>месяцев</w:t>
            </w:r>
            <w:r>
              <w:rPr>
                <w:sz w:val="20"/>
                <w:szCs w:val="20"/>
              </w:rPr>
              <w:t>;</w:t>
            </w:r>
          </w:p>
          <w:p w14:paraId="08511CDA" w14:textId="77777777" w:rsidR="00A70C83" w:rsidRPr="00324637" w:rsidRDefault="00C91BBC" w:rsidP="00C91BBC">
            <w:pPr>
              <w:pStyle w:val="a5"/>
              <w:spacing w:before="0" w:beforeAutospacing="0" w:after="0" w:afterAutospacing="0"/>
              <w:rPr>
                <w:sz w:val="20"/>
                <w:szCs w:val="20"/>
              </w:rPr>
            </w:pPr>
            <w:r>
              <w:rPr>
                <w:sz w:val="20"/>
                <w:szCs w:val="20"/>
              </w:rPr>
              <w:t xml:space="preserve">продолжительность </w:t>
            </w:r>
            <w:r w:rsidR="00FA0C55">
              <w:rPr>
                <w:sz w:val="20"/>
                <w:szCs w:val="20"/>
              </w:rPr>
              <w:t>П</w:t>
            </w:r>
            <w:r>
              <w:rPr>
                <w:sz w:val="20"/>
                <w:szCs w:val="20"/>
              </w:rPr>
              <w:t>С 330 кВ «Калийная</w:t>
            </w:r>
            <w:r w:rsidR="00A70C83" w:rsidRPr="00324637">
              <w:rPr>
                <w:sz w:val="20"/>
                <w:szCs w:val="20"/>
              </w:rPr>
              <w:t xml:space="preserve"> – </w:t>
            </w:r>
            <w:r>
              <w:rPr>
                <w:sz w:val="20"/>
                <w:szCs w:val="20"/>
              </w:rPr>
              <w:t>30</w:t>
            </w:r>
            <w:r w:rsidR="00A70C83" w:rsidRPr="00324637">
              <w:rPr>
                <w:sz w:val="20"/>
                <w:szCs w:val="20"/>
              </w:rPr>
              <w:t xml:space="preserve"> </w:t>
            </w:r>
            <w:r>
              <w:rPr>
                <w:sz w:val="20"/>
                <w:szCs w:val="20"/>
              </w:rPr>
              <w:t>месяцев.</w:t>
            </w:r>
          </w:p>
        </w:tc>
      </w:tr>
      <w:tr w:rsidR="00A70C83" w:rsidRPr="00324637" w14:paraId="34677AF4" w14:textId="77777777" w:rsidTr="00324637">
        <w:tc>
          <w:tcPr>
            <w:tcW w:w="2518" w:type="dxa"/>
          </w:tcPr>
          <w:p w14:paraId="0183D618" w14:textId="77777777" w:rsidR="00A70C83" w:rsidRPr="00324637" w:rsidRDefault="00A70C83" w:rsidP="00324637">
            <w:pPr>
              <w:rPr>
                <w:b/>
                <w:color w:val="000000"/>
                <w:sz w:val="20"/>
              </w:rPr>
            </w:pPr>
            <w:r w:rsidRPr="00324637">
              <w:rPr>
                <w:sz w:val="20"/>
              </w:rPr>
              <w:t>Сроки проведения общественных обсуждений и направления замечаний и предложений по отчету об ОВОС с указанием даты начала и окончания общественных обсуждений</w:t>
            </w:r>
          </w:p>
        </w:tc>
        <w:tc>
          <w:tcPr>
            <w:tcW w:w="6804" w:type="dxa"/>
          </w:tcPr>
          <w:p w14:paraId="39B9118A" w14:textId="77777777" w:rsidR="00A70C83" w:rsidRPr="00324637" w:rsidRDefault="00E66CE5" w:rsidP="00324637">
            <w:pPr>
              <w:pStyle w:val="a5"/>
              <w:spacing w:before="0" w:beforeAutospacing="0" w:after="0" w:afterAutospacing="0"/>
              <w:rPr>
                <w:sz w:val="20"/>
                <w:szCs w:val="20"/>
              </w:rPr>
            </w:pPr>
            <w:r w:rsidRPr="00C77B43">
              <w:rPr>
                <w:sz w:val="20"/>
                <w:szCs w:val="20"/>
              </w:rPr>
              <w:t>Не может быть менее</w:t>
            </w:r>
            <w:r>
              <w:t xml:space="preserve"> </w:t>
            </w:r>
            <w:r w:rsidR="00A70C83" w:rsidRPr="00324637">
              <w:rPr>
                <w:sz w:val="20"/>
                <w:szCs w:val="20"/>
              </w:rPr>
              <w:t>30 календарных дней с даты публикаци</w:t>
            </w:r>
            <w:r w:rsidR="00B21F7A">
              <w:rPr>
                <w:sz w:val="20"/>
                <w:szCs w:val="20"/>
              </w:rPr>
              <w:t>и</w:t>
            </w:r>
            <w:r w:rsidR="00A70C83" w:rsidRPr="00324637">
              <w:rPr>
                <w:sz w:val="20"/>
                <w:szCs w:val="20"/>
              </w:rPr>
              <w:t xml:space="preserve"> уведомления</w:t>
            </w:r>
          </w:p>
          <w:p w14:paraId="0BE2A52B" w14:textId="77777777" w:rsidR="00A70C83" w:rsidRPr="007500F7" w:rsidRDefault="00BE16DE" w:rsidP="00324637">
            <w:pPr>
              <w:pStyle w:val="a5"/>
              <w:spacing w:before="0" w:beforeAutospacing="0" w:after="0" w:afterAutospacing="0"/>
              <w:rPr>
                <w:sz w:val="20"/>
                <w:szCs w:val="20"/>
              </w:rPr>
            </w:pPr>
            <w:r w:rsidRPr="007500F7">
              <w:rPr>
                <w:sz w:val="20"/>
                <w:szCs w:val="20"/>
              </w:rPr>
              <w:t xml:space="preserve">Начало – </w:t>
            </w:r>
            <w:r w:rsidR="00E66CE5">
              <w:rPr>
                <w:b/>
                <w:bCs/>
                <w:sz w:val="20"/>
                <w:szCs w:val="20"/>
              </w:rPr>
              <w:t>09</w:t>
            </w:r>
            <w:r w:rsidRPr="0069791B">
              <w:rPr>
                <w:b/>
                <w:bCs/>
                <w:sz w:val="20"/>
                <w:szCs w:val="20"/>
              </w:rPr>
              <w:t>.</w:t>
            </w:r>
            <w:r w:rsidR="007500F7" w:rsidRPr="0069791B">
              <w:rPr>
                <w:b/>
                <w:bCs/>
                <w:sz w:val="20"/>
                <w:szCs w:val="20"/>
              </w:rPr>
              <w:t>0</w:t>
            </w:r>
            <w:r w:rsidR="00E66CE5">
              <w:rPr>
                <w:b/>
                <w:bCs/>
                <w:sz w:val="20"/>
                <w:szCs w:val="20"/>
              </w:rPr>
              <w:t>2</w:t>
            </w:r>
            <w:r w:rsidR="00A70C83" w:rsidRPr="0069791B">
              <w:rPr>
                <w:b/>
                <w:bCs/>
                <w:sz w:val="20"/>
                <w:szCs w:val="20"/>
              </w:rPr>
              <w:t>.202</w:t>
            </w:r>
            <w:r w:rsidR="00E66CE5">
              <w:rPr>
                <w:b/>
                <w:bCs/>
                <w:sz w:val="20"/>
                <w:szCs w:val="20"/>
              </w:rPr>
              <w:t>6</w:t>
            </w:r>
            <w:r w:rsidR="00A70C83" w:rsidRPr="007500F7">
              <w:rPr>
                <w:sz w:val="20"/>
                <w:szCs w:val="20"/>
              </w:rPr>
              <w:t xml:space="preserve">, окончание – </w:t>
            </w:r>
            <w:r w:rsidR="00E66CE5">
              <w:rPr>
                <w:b/>
                <w:bCs/>
                <w:sz w:val="20"/>
                <w:szCs w:val="20"/>
              </w:rPr>
              <w:t>11</w:t>
            </w:r>
            <w:r w:rsidR="00A70C83" w:rsidRPr="0069791B">
              <w:rPr>
                <w:b/>
                <w:bCs/>
                <w:sz w:val="20"/>
                <w:szCs w:val="20"/>
              </w:rPr>
              <w:t>.</w:t>
            </w:r>
            <w:r w:rsidR="00E66CE5">
              <w:rPr>
                <w:b/>
                <w:bCs/>
                <w:sz w:val="20"/>
                <w:szCs w:val="20"/>
              </w:rPr>
              <w:t>03</w:t>
            </w:r>
            <w:r w:rsidR="00A70C83" w:rsidRPr="0069791B">
              <w:rPr>
                <w:b/>
                <w:bCs/>
                <w:sz w:val="20"/>
                <w:szCs w:val="20"/>
              </w:rPr>
              <w:t>.202</w:t>
            </w:r>
            <w:r w:rsidR="00E66CE5">
              <w:rPr>
                <w:b/>
                <w:bCs/>
                <w:sz w:val="20"/>
                <w:szCs w:val="20"/>
              </w:rPr>
              <w:t>6</w:t>
            </w:r>
            <w:r w:rsidR="00E8568C">
              <w:rPr>
                <w:sz w:val="20"/>
                <w:szCs w:val="20"/>
              </w:rPr>
              <w:t xml:space="preserve"> включительно</w:t>
            </w:r>
            <w:r w:rsidR="00A70C83" w:rsidRPr="007500F7">
              <w:rPr>
                <w:sz w:val="20"/>
                <w:szCs w:val="20"/>
              </w:rPr>
              <w:t>.</w:t>
            </w:r>
          </w:p>
          <w:p w14:paraId="10E70CE2" w14:textId="77777777" w:rsidR="006A78E5" w:rsidRDefault="006A78E5" w:rsidP="00AC7210">
            <w:pPr>
              <w:pStyle w:val="a5"/>
              <w:spacing w:before="0" w:beforeAutospacing="0" w:after="0" w:afterAutospacing="0"/>
              <w:ind w:left="57"/>
              <w:jc w:val="both"/>
              <w:rPr>
                <w:sz w:val="20"/>
                <w:szCs w:val="20"/>
              </w:rPr>
            </w:pPr>
          </w:p>
          <w:p w14:paraId="0AE5FEAA" w14:textId="77777777" w:rsidR="00A70C83" w:rsidRPr="00324637" w:rsidRDefault="00A70C83" w:rsidP="00324637">
            <w:pPr>
              <w:pStyle w:val="a5"/>
              <w:spacing w:before="0" w:beforeAutospacing="0" w:after="0" w:afterAutospacing="0"/>
              <w:jc w:val="both"/>
              <w:rPr>
                <w:color w:val="FF0000"/>
                <w:sz w:val="20"/>
                <w:szCs w:val="20"/>
              </w:rPr>
            </w:pPr>
          </w:p>
        </w:tc>
      </w:tr>
      <w:tr w:rsidR="00A70C83" w:rsidRPr="00324637" w14:paraId="202E7AB4" w14:textId="77777777" w:rsidTr="00324637">
        <w:tc>
          <w:tcPr>
            <w:tcW w:w="2518" w:type="dxa"/>
          </w:tcPr>
          <w:p w14:paraId="00E4A927" w14:textId="77777777" w:rsidR="00A70C83" w:rsidRPr="00324637" w:rsidRDefault="00A70C83" w:rsidP="00324637">
            <w:pPr>
              <w:rPr>
                <w:b/>
                <w:color w:val="000000"/>
                <w:sz w:val="20"/>
              </w:rPr>
            </w:pPr>
            <w:r w:rsidRPr="00324637">
              <w:rPr>
                <w:sz w:val="20"/>
              </w:rPr>
              <w:t>Информация о том, где можно ознакомиться с отчетом об ОВОС и куда направлять замечания и предложения по отчету об ОВОС</w:t>
            </w:r>
          </w:p>
        </w:tc>
        <w:tc>
          <w:tcPr>
            <w:tcW w:w="6804" w:type="dxa"/>
          </w:tcPr>
          <w:p w14:paraId="5F39EDB8" w14:textId="77777777" w:rsidR="00EC438F" w:rsidRPr="00324637" w:rsidRDefault="00EC438F" w:rsidP="00EC438F">
            <w:pPr>
              <w:pStyle w:val="a5"/>
              <w:spacing w:before="0" w:beforeAutospacing="0" w:after="0" w:afterAutospacing="0"/>
              <w:jc w:val="both"/>
              <w:rPr>
                <w:sz w:val="20"/>
                <w:szCs w:val="20"/>
              </w:rPr>
            </w:pPr>
            <w:r w:rsidRPr="00324637">
              <w:rPr>
                <w:sz w:val="20"/>
                <w:szCs w:val="20"/>
              </w:rPr>
              <w:t>С отчетом об ОВОС</w:t>
            </w:r>
            <w:r>
              <w:rPr>
                <w:sz w:val="20"/>
                <w:szCs w:val="20"/>
              </w:rPr>
              <w:t xml:space="preserve"> можно о</w:t>
            </w:r>
            <w:r w:rsidRPr="00324637">
              <w:rPr>
                <w:sz w:val="20"/>
                <w:szCs w:val="20"/>
              </w:rPr>
              <w:t>знакомиться:</w:t>
            </w:r>
          </w:p>
          <w:p w14:paraId="4C61A0A8" w14:textId="77777777" w:rsidR="002305E6" w:rsidRDefault="00E8568C" w:rsidP="002305E6">
            <w:pPr>
              <w:pStyle w:val="a5"/>
              <w:spacing w:before="0" w:beforeAutospacing="0" w:after="0" w:afterAutospacing="0"/>
              <w:jc w:val="both"/>
              <w:rPr>
                <w:sz w:val="20"/>
                <w:szCs w:val="20"/>
              </w:rPr>
            </w:pPr>
            <w:r>
              <w:rPr>
                <w:sz w:val="20"/>
                <w:szCs w:val="20"/>
              </w:rPr>
              <w:t xml:space="preserve">- </w:t>
            </w:r>
            <w:r w:rsidR="002305E6" w:rsidRPr="00324637">
              <w:rPr>
                <w:sz w:val="20"/>
                <w:szCs w:val="20"/>
              </w:rPr>
              <w:t xml:space="preserve">в электронном виде на официальном интернет-сайте </w:t>
            </w:r>
            <w:r w:rsidR="0029447B">
              <w:rPr>
                <w:sz w:val="20"/>
              </w:rPr>
              <w:t>Любанск</w:t>
            </w:r>
            <w:r w:rsidR="003A660F">
              <w:rPr>
                <w:sz w:val="20"/>
                <w:szCs w:val="20"/>
              </w:rPr>
              <w:t>ого</w:t>
            </w:r>
            <w:r w:rsidR="002305E6" w:rsidRPr="00324637">
              <w:rPr>
                <w:sz w:val="20"/>
                <w:szCs w:val="20"/>
              </w:rPr>
              <w:t xml:space="preserve"> районного исполнительного комитета </w:t>
            </w:r>
            <w:r w:rsidR="00104DB1" w:rsidRPr="00104DB1">
              <w:rPr>
                <w:sz w:val="20"/>
                <w:szCs w:val="20"/>
              </w:rPr>
              <w:t>isp@lyuban.gov.by</w:t>
            </w:r>
            <w:r w:rsidR="002305E6" w:rsidRPr="00104DB1">
              <w:rPr>
                <w:sz w:val="20"/>
                <w:szCs w:val="20"/>
              </w:rPr>
              <w:t xml:space="preserve"> </w:t>
            </w:r>
            <w:r w:rsidR="002305E6" w:rsidRPr="00324637">
              <w:rPr>
                <w:sz w:val="20"/>
                <w:szCs w:val="20"/>
              </w:rPr>
              <w:t>в разделе «Общественные обсуждения»</w:t>
            </w:r>
            <w:r>
              <w:rPr>
                <w:sz w:val="20"/>
                <w:szCs w:val="20"/>
              </w:rPr>
              <w:t>;</w:t>
            </w:r>
          </w:p>
          <w:p w14:paraId="585D3927" w14:textId="77777777" w:rsidR="00E8568C" w:rsidRPr="00342205" w:rsidRDefault="00E8568C" w:rsidP="002305E6">
            <w:pPr>
              <w:pStyle w:val="a5"/>
              <w:spacing w:before="0" w:beforeAutospacing="0" w:after="0" w:afterAutospacing="0"/>
              <w:jc w:val="both"/>
              <w:rPr>
                <w:sz w:val="20"/>
                <w:szCs w:val="20"/>
              </w:rPr>
            </w:pPr>
            <w:r>
              <w:rPr>
                <w:sz w:val="20"/>
                <w:szCs w:val="20"/>
              </w:rPr>
              <w:t xml:space="preserve">- </w:t>
            </w:r>
            <w:r w:rsidRPr="00E8568C">
              <w:rPr>
                <w:sz w:val="20"/>
                <w:szCs w:val="20"/>
              </w:rPr>
              <w:t xml:space="preserve">в отделе архитектуры и строительства </w:t>
            </w:r>
            <w:r w:rsidR="00870358">
              <w:rPr>
                <w:sz w:val="20"/>
              </w:rPr>
              <w:t>Любанск</w:t>
            </w:r>
            <w:r w:rsidRPr="00E8568C">
              <w:rPr>
                <w:sz w:val="20"/>
                <w:szCs w:val="20"/>
              </w:rPr>
              <w:t xml:space="preserve">ого районного исполнительного комитета в рабочие дни с </w:t>
            </w:r>
            <w:r w:rsidRPr="00465040">
              <w:rPr>
                <w:sz w:val="20"/>
                <w:szCs w:val="20"/>
              </w:rPr>
              <w:t>8:30 до 17:30 (обед с 13:00 до 14:00</w:t>
            </w:r>
            <w:r w:rsidRPr="00E8568C">
              <w:rPr>
                <w:sz w:val="20"/>
                <w:szCs w:val="20"/>
              </w:rPr>
              <w:t xml:space="preserve">): </w:t>
            </w:r>
            <w:r w:rsidR="009D053D" w:rsidRPr="00324637">
              <w:rPr>
                <w:sz w:val="20"/>
              </w:rPr>
              <w:t>223</w:t>
            </w:r>
            <w:r w:rsidR="009D053D">
              <w:rPr>
                <w:sz w:val="20"/>
              </w:rPr>
              <w:t>812</w:t>
            </w:r>
            <w:r w:rsidRPr="00E8568C">
              <w:rPr>
                <w:sz w:val="20"/>
                <w:szCs w:val="20"/>
              </w:rPr>
              <w:t xml:space="preserve">, Минская </w:t>
            </w:r>
            <w:proofErr w:type="gramStart"/>
            <w:r w:rsidRPr="00E8568C">
              <w:rPr>
                <w:sz w:val="20"/>
                <w:szCs w:val="20"/>
              </w:rPr>
              <w:t xml:space="preserve">область, </w:t>
            </w:r>
            <w:r w:rsidR="009D053D" w:rsidRPr="00324637">
              <w:rPr>
                <w:sz w:val="20"/>
              </w:rPr>
              <w:t xml:space="preserve"> г.</w:t>
            </w:r>
            <w:proofErr w:type="gramEnd"/>
            <w:r w:rsidR="009D053D">
              <w:rPr>
                <w:sz w:val="20"/>
              </w:rPr>
              <w:t xml:space="preserve"> Любань</w:t>
            </w:r>
            <w:r w:rsidR="009D053D" w:rsidRPr="00324637">
              <w:rPr>
                <w:sz w:val="20"/>
              </w:rPr>
              <w:t>, ул.</w:t>
            </w:r>
            <w:r w:rsidR="009D053D">
              <w:rPr>
                <w:sz w:val="20"/>
              </w:rPr>
              <w:t> Первомайская</w:t>
            </w:r>
            <w:r w:rsidR="009D053D" w:rsidRPr="00324637">
              <w:rPr>
                <w:sz w:val="20"/>
              </w:rPr>
              <w:t xml:space="preserve">, </w:t>
            </w:r>
            <w:r w:rsidR="009D053D">
              <w:rPr>
                <w:sz w:val="20"/>
              </w:rPr>
              <w:t>24а</w:t>
            </w:r>
            <w:r w:rsidRPr="00E8568C">
              <w:rPr>
                <w:sz w:val="20"/>
                <w:szCs w:val="20"/>
              </w:rPr>
              <w:t xml:space="preserve">, </w:t>
            </w:r>
            <w:proofErr w:type="spellStart"/>
            <w:r w:rsidRPr="00342205">
              <w:rPr>
                <w:sz w:val="20"/>
                <w:szCs w:val="20"/>
              </w:rPr>
              <w:t>каб</w:t>
            </w:r>
            <w:proofErr w:type="spellEnd"/>
            <w:r w:rsidRPr="00342205">
              <w:rPr>
                <w:sz w:val="20"/>
                <w:szCs w:val="20"/>
              </w:rPr>
              <w:t>. 1.</w:t>
            </w:r>
            <w:r w:rsidR="00342205" w:rsidRPr="00342205">
              <w:rPr>
                <w:sz w:val="20"/>
                <w:szCs w:val="20"/>
              </w:rPr>
              <w:t>3</w:t>
            </w:r>
          </w:p>
          <w:p w14:paraId="0B666B22" w14:textId="77777777" w:rsidR="00647804" w:rsidRDefault="002305E6" w:rsidP="002305E6">
            <w:pPr>
              <w:pStyle w:val="a5"/>
              <w:spacing w:before="0" w:beforeAutospacing="0" w:after="0" w:afterAutospacing="0"/>
              <w:jc w:val="both"/>
              <w:rPr>
                <w:rStyle w:val="a3"/>
                <w:color w:val="auto"/>
                <w:sz w:val="20"/>
              </w:rPr>
            </w:pPr>
            <w:r w:rsidRPr="00324637">
              <w:rPr>
                <w:sz w:val="20"/>
                <w:szCs w:val="20"/>
              </w:rPr>
              <w:t>Замечания и предложения по отчету об ОВОС можно направлять в</w:t>
            </w:r>
            <w:r w:rsidR="00E8568C">
              <w:rPr>
                <w:sz w:val="20"/>
                <w:szCs w:val="20"/>
              </w:rPr>
              <w:t> </w:t>
            </w:r>
            <w:r w:rsidR="00870358">
              <w:rPr>
                <w:sz w:val="20"/>
              </w:rPr>
              <w:t>Любанск</w:t>
            </w:r>
            <w:r w:rsidR="00B412F9">
              <w:rPr>
                <w:sz w:val="20"/>
                <w:szCs w:val="20"/>
              </w:rPr>
              <w:t>ий</w:t>
            </w:r>
            <w:r w:rsidRPr="00324637">
              <w:rPr>
                <w:sz w:val="20"/>
                <w:szCs w:val="20"/>
              </w:rPr>
              <w:t xml:space="preserve"> районный исполнительный комитет (</w:t>
            </w:r>
            <w:r w:rsidR="00527E45" w:rsidRPr="00324637">
              <w:rPr>
                <w:sz w:val="20"/>
              </w:rPr>
              <w:t>223</w:t>
            </w:r>
            <w:r w:rsidR="00527E45">
              <w:rPr>
                <w:sz w:val="20"/>
              </w:rPr>
              <w:t>812</w:t>
            </w:r>
            <w:r w:rsidR="00527E45" w:rsidRPr="00324637">
              <w:rPr>
                <w:sz w:val="20"/>
              </w:rPr>
              <w:t>, г.</w:t>
            </w:r>
            <w:r w:rsidR="00527E45">
              <w:rPr>
                <w:sz w:val="20"/>
              </w:rPr>
              <w:t xml:space="preserve"> Любань</w:t>
            </w:r>
            <w:r w:rsidR="00527E45" w:rsidRPr="00324637">
              <w:rPr>
                <w:sz w:val="20"/>
              </w:rPr>
              <w:t>, ул.</w:t>
            </w:r>
            <w:r w:rsidR="00527E45">
              <w:rPr>
                <w:sz w:val="20"/>
              </w:rPr>
              <w:t> Первомайская</w:t>
            </w:r>
            <w:r w:rsidR="00527E45" w:rsidRPr="00324637">
              <w:rPr>
                <w:sz w:val="20"/>
              </w:rPr>
              <w:t xml:space="preserve">, </w:t>
            </w:r>
            <w:r w:rsidR="00527E45">
              <w:rPr>
                <w:sz w:val="20"/>
              </w:rPr>
              <w:t>24а</w:t>
            </w:r>
            <w:r w:rsidR="00647804" w:rsidRPr="00324637">
              <w:rPr>
                <w:sz w:val="20"/>
              </w:rPr>
              <w:t xml:space="preserve">, </w:t>
            </w:r>
            <w:proofErr w:type="spellStart"/>
            <w:r w:rsidR="00647804" w:rsidRPr="00324637">
              <w:rPr>
                <w:sz w:val="20"/>
              </w:rPr>
              <w:t>e-mail</w:t>
            </w:r>
            <w:proofErr w:type="spellEnd"/>
            <w:r w:rsidR="00647804" w:rsidRPr="00324637">
              <w:rPr>
                <w:sz w:val="20"/>
              </w:rPr>
              <w:t xml:space="preserve">: </w:t>
            </w:r>
            <w:r w:rsidR="00104DB1" w:rsidRPr="00104DB1">
              <w:rPr>
                <w:sz w:val="20"/>
              </w:rPr>
              <w:t>isp@lyuban.gov.by</w:t>
            </w:r>
            <w:r w:rsidR="00647804" w:rsidRPr="00324637">
              <w:rPr>
                <w:rStyle w:val="a3"/>
                <w:color w:val="auto"/>
                <w:sz w:val="20"/>
              </w:rPr>
              <w:t>)</w:t>
            </w:r>
          </w:p>
          <w:p w14:paraId="7328A248" w14:textId="77777777" w:rsidR="00F155E7" w:rsidRDefault="002305E6" w:rsidP="00F20597">
            <w:pPr>
              <w:autoSpaceDE w:val="0"/>
              <w:autoSpaceDN w:val="0"/>
              <w:adjustRightInd w:val="0"/>
              <w:rPr>
                <w:sz w:val="20"/>
              </w:rPr>
            </w:pPr>
            <w:r w:rsidRPr="00324637">
              <w:rPr>
                <w:sz w:val="20"/>
              </w:rPr>
              <w:t xml:space="preserve">Контактное лицо – </w:t>
            </w:r>
            <w:r w:rsidR="00F20597">
              <w:rPr>
                <w:sz w:val="20"/>
              </w:rPr>
              <w:t xml:space="preserve">заместитель </w:t>
            </w:r>
            <w:r w:rsidR="00E8568C">
              <w:rPr>
                <w:sz w:val="20"/>
              </w:rPr>
              <w:t>начальник</w:t>
            </w:r>
            <w:r w:rsidRPr="00324637">
              <w:rPr>
                <w:sz w:val="20"/>
              </w:rPr>
              <w:t xml:space="preserve"> отдела архитектуры и </w:t>
            </w:r>
            <w:r w:rsidRPr="00324637">
              <w:rPr>
                <w:sz w:val="20"/>
              </w:rPr>
              <w:lastRenderedPageBreak/>
              <w:t>строительства райисполкома</w:t>
            </w:r>
            <w:r w:rsidR="00E8568C">
              <w:rPr>
                <w:sz w:val="20"/>
              </w:rPr>
              <w:t xml:space="preserve">, </w:t>
            </w:r>
            <w:r w:rsidR="00342205" w:rsidRPr="00342205">
              <w:rPr>
                <w:sz w:val="20"/>
              </w:rPr>
              <w:t>Про</w:t>
            </w:r>
            <w:r w:rsidR="00F20597">
              <w:rPr>
                <w:sz w:val="20"/>
              </w:rPr>
              <w:t>х</w:t>
            </w:r>
            <w:r w:rsidR="00342205" w:rsidRPr="00342205">
              <w:rPr>
                <w:sz w:val="20"/>
              </w:rPr>
              <w:t>о</w:t>
            </w:r>
            <w:r w:rsidR="00F20597">
              <w:rPr>
                <w:sz w:val="20"/>
              </w:rPr>
              <w:t>р</w:t>
            </w:r>
            <w:r w:rsidR="00342205" w:rsidRPr="00342205">
              <w:rPr>
                <w:sz w:val="20"/>
              </w:rPr>
              <w:t>ович Яна Андреевна</w:t>
            </w:r>
            <w:r w:rsidR="00527E45" w:rsidRPr="00342205">
              <w:rPr>
                <w:sz w:val="20"/>
              </w:rPr>
              <w:t xml:space="preserve">, </w:t>
            </w:r>
          </w:p>
          <w:p w14:paraId="78E6A76D" w14:textId="77777777" w:rsidR="00F20597" w:rsidRPr="00F155E7" w:rsidRDefault="00527E45" w:rsidP="00F20597">
            <w:pPr>
              <w:autoSpaceDE w:val="0"/>
              <w:autoSpaceDN w:val="0"/>
              <w:adjustRightInd w:val="0"/>
              <w:rPr>
                <w:rFonts w:ascii="Segoe UI" w:hAnsi="Segoe UI" w:cs="Segoe UI"/>
                <w:color w:val="000000"/>
                <w:sz w:val="18"/>
                <w:szCs w:val="18"/>
                <w:lang w:val="en-US"/>
              </w:rPr>
            </w:pPr>
            <w:r w:rsidRPr="00342205">
              <w:rPr>
                <w:sz w:val="20"/>
              </w:rPr>
              <w:t>тел</w:t>
            </w:r>
            <w:r w:rsidRPr="00F155E7">
              <w:rPr>
                <w:sz w:val="20"/>
                <w:lang w:val="en-US"/>
              </w:rPr>
              <w:t>. 8(017</w:t>
            </w:r>
            <w:r w:rsidR="00EC7F41" w:rsidRPr="00F155E7">
              <w:rPr>
                <w:sz w:val="20"/>
                <w:lang w:val="en-US"/>
              </w:rPr>
              <w:t>9</w:t>
            </w:r>
            <w:r w:rsidRPr="00F155E7">
              <w:rPr>
                <w:sz w:val="20"/>
                <w:lang w:val="en-US"/>
              </w:rPr>
              <w:t>4)</w:t>
            </w:r>
            <w:r w:rsidR="00EC7F41" w:rsidRPr="00F155E7">
              <w:rPr>
                <w:sz w:val="20"/>
                <w:lang w:val="en-US"/>
              </w:rPr>
              <w:t xml:space="preserve"> 6</w:t>
            </w:r>
            <w:r w:rsidR="00342205" w:rsidRPr="00F155E7">
              <w:rPr>
                <w:sz w:val="20"/>
                <w:lang w:val="en-US"/>
              </w:rPr>
              <w:t>4459</w:t>
            </w:r>
            <w:r w:rsidR="002305E6" w:rsidRPr="00F155E7">
              <w:rPr>
                <w:sz w:val="20"/>
                <w:lang w:val="en-US"/>
              </w:rPr>
              <w:t xml:space="preserve">, </w:t>
            </w:r>
            <w:r w:rsidR="00E8568C" w:rsidRPr="00F155E7">
              <w:rPr>
                <w:sz w:val="20"/>
                <w:lang w:val="en-US"/>
              </w:rPr>
              <w:t xml:space="preserve"> </w:t>
            </w:r>
            <w:r w:rsidR="002305E6" w:rsidRPr="00F155E7">
              <w:rPr>
                <w:sz w:val="20"/>
                <w:lang w:val="en-US"/>
              </w:rPr>
              <w:t xml:space="preserve">e-mail: </w:t>
            </w:r>
            <w:r w:rsidR="00F20597" w:rsidRPr="00566CD4">
              <w:rPr>
                <w:color w:val="000000"/>
                <w:sz w:val="18"/>
                <w:szCs w:val="18"/>
                <w:lang w:val="en-US"/>
              </w:rPr>
              <w:t>otd_gkh@lyuban.gov.by</w:t>
            </w:r>
            <w:r w:rsidR="00F20597" w:rsidRPr="00F155E7">
              <w:rPr>
                <w:rFonts w:ascii="Segoe UI" w:hAnsi="Segoe UI" w:cs="Segoe UI"/>
                <w:color w:val="000000"/>
                <w:sz w:val="18"/>
                <w:szCs w:val="18"/>
                <w:lang w:val="en-US"/>
              </w:rPr>
              <w:t>.</w:t>
            </w:r>
          </w:p>
          <w:p w14:paraId="43B209CB" w14:textId="77777777" w:rsidR="00E8568C" w:rsidRPr="00324637" w:rsidRDefault="002305E6" w:rsidP="00220D3A">
            <w:pPr>
              <w:pStyle w:val="a7"/>
              <w:spacing w:after="0" w:line="280" w:lineRule="exact"/>
              <w:ind w:firstLine="0"/>
              <w:rPr>
                <w:sz w:val="20"/>
                <w:szCs w:val="20"/>
              </w:rPr>
            </w:pPr>
            <w:r w:rsidRPr="00324637">
              <w:rPr>
                <w:sz w:val="20"/>
                <w:szCs w:val="20"/>
              </w:rPr>
              <w:t>Так же замечания и предложения можно направлять на адрес разработчика проекта научно-исследовательского и проектно-изыскательского республиканского унитарного предприятия «</w:t>
            </w:r>
            <w:proofErr w:type="spellStart"/>
            <w:r w:rsidRPr="00324637">
              <w:rPr>
                <w:sz w:val="20"/>
                <w:szCs w:val="20"/>
              </w:rPr>
              <w:t>Белэнергосетьпроект</w:t>
            </w:r>
            <w:proofErr w:type="spellEnd"/>
            <w:r w:rsidRPr="00324637">
              <w:rPr>
                <w:sz w:val="20"/>
                <w:szCs w:val="20"/>
              </w:rPr>
              <w:t xml:space="preserve">» (Республика Беларусь, 220037, г. Минск, 1-й Твердый пер., 5, либо на электронную почту: </w:t>
            </w:r>
            <w:hyperlink r:id="rId6" w:history="1">
              <w:r w:rsidRPr="00324637">
                <w:rPr>
                  <w:rStyle w:val="a3"/>
                  <w:color w:val="auto"/>
                  <w:sz w:val="20"/>
                  <w:szCs w:val="20"/>
                  <w:u w:val="none"/>
                </w:rPr>
                <w:t>enproekt@besp.ru</w:t>
              </w:r>
            </w:hyperlink>
            <w:r w:rsidRPr="00324637">
              <w:rPr>
                <w:sz w:val="20"/>
                <w:szCs w:val="20"/>
              </w:rPr>
              <w:t xml:space="preserve">). </w:t>
            </w:r>
            <w:r w:rsidR="007500F7">
              <w:rPr>
                <w:sz w:val="20"/>
                <w:szCs w:val="20"/>
              </w:rPr>
              <w:t>К</w:t>
            </w:r>
            <w:r w:rsidR="007500F7" w:rsidRPr="007500F7">
              <w:rPr>
                <w:sz w:val="20"/>
                <w:szCs w:val="20"/>
              </w:rPr>
              <w:t>онтактн</w:t>
            </w:r>
            <w:r w:rsidR="007500F7">
              <w:rPr>
                <w:sz w:val="20"/>
                <w:szCs w:val="20"/>
              </w:rPr>
              <w:t>ое лицо</w:t>
            </w:r>
            <w:r w:rsidR="007500F7" w:rsidRPr="007500F7">
              <w:rPr>
                <w:sz w:val="20"/>
                <w:szCs w:val="20"/>
              </w:rPr>
              <w:t xml:space="preserve"> – </w:t>
            </w:r>
            <w:proofErr w:type="spellStart"/>
            <w:r w:rsidR="0086500C">
              <w:rPr>
                <w:sz w:val="20"/>
                <w:szCs w:val="20"/>
              </w:rPr>
              <w:t>Буславский</w:t>
            </w:r>
            <w:proofErr w:type="spellEnd"/>
            <w:r w:rsidR="0086500C">
              <w:rPr>
                <w:sz w:val="20"/>
                <w:szCs w:val="20"/>
              </w:rPr>
              <w:t xml:space="preserve"> Денис Николаевич</w:t>
            </w:r>
            <w:r w:rsidR="007500F7" w:rsidRPr="007500F7">
              <w:rPr>
                <w:sz w:val="20"/>
                <w:szCs w:val="20"/>
              </w:rPr>
              <w:t>;</w:t>
            </w:r>
            <w:r w:rsidR="007500F7">
              <w:rPr>
                <w:sz w:val="20"/>
                <w:szCs w:val="20"/>
              </w:rPr>
              <w:t xml:space="preserve"> </w:t>
            </w:r>
            <w:r w:rsidR="007500F7" w:rsidRPr="007500F7">
              <w:rPr>
                <w:sz w:val="20"/>
                <w:szCs w:val="20"/>
              </w:rPr>
              <w:t xml:space="preserve">моб. тел.: 8 (029) </w:t>
            </w:r>
            <w:r w:rsidR="0086500C">
              <w:rPr>
                <w:sz w:val="20"/>
                <w:szCs w:val="20"/>
              </w:rPr>
              <w:t>629</w:t>
            </w:r>
            <w:r w:rsidR="007500F7" w:rsidRPr="007500F7">
              <w:rPr>
                <w:sz w:val="20"/>
                <w:szCs w:val="20"/>
              </w:rPr>
              <w:t>-80-</w:t>
            </w:r>
            <w:r w:rsidR="0086500C">
              <w:rPr>
                <w:sz w:val="20"/>
                <w:szCs w:val="20"/>
              </w:rPr>
              <w:t>15</w:t>
            </w:r>
            <w:r w:rsidR="007500F7">
              <w:rPr>
                <w:sz w:val="20"/>
                <w:szCs w:val="20"/>
              </w:rPr>
              <w:t xml:space="preserve">, </w:t>
            </w:r>
            <w:r w:rsidR="007500F7" w:rsidRPr="007500F7">
              <w:rPr>
                <w:sz w:val="20"/>
                <w:szCs w:val="20"/>
                <w:lang w:val="en-US"/>
              </w:rPr>
              <w:t>e</w:t>
            </w:r>
            <w:r w:rsidR="007500F7" w:rsidRPr="007500F7">
              <w:rPr>
                <w:sz w:val="20"/>
                <w:szCs w:val="20"/>
              </w:rPr>
              <w:t>-</w:t>
            </w:r>
            <w:r w:rsidR="007500F7" w:rsidRPr="007500F7">
              <w:rPr>
                <w:sz w:val="20"/>
                <w:szCs w:val="20"/>
                <w:lang w:val="en-US"/>
              </w:rPr>
              <w:t>mail</w:t>
            </w:r>
            <w:r w:rsidR="007500F7" w:rsidRPr="007500F7">
              <w:rPr>
                <w:sz w:val="20"/>
                <w:szCs w:val="20"/>
              </w:rPr>
              <w:t xml:space="preserve">:  </w:t>
            </w:r>
            <w:hyperlink r:id="rId7" w:history="1">
              <w:r w:rsidR="007500F7" w:rsidRPr="002C3FA6">
                <w:rPr>
                  <w:rStyle w:val="a3"/>
                  <w:b/>
                  <w:sz w:val="20"/>
                  <w:szCs w:val="20"/>
                  <w:lang w:val="en-US"/>
                </w:rPr>
                <w:t>enproekt</w:t>
              </w:r>
              <w:r w:rsidR="007500F7" w:rsidRPr="002C3FA6">
                <w:rPr>
                  <w:rStyle w:val="a3"/>
                  <w:b/>
                  <w:sz w:val="20"/>
                  <w:szCs w:val="20"/>
                </w:rPr>
                <w:t>@</w:t>
              </w:r>
              <w:r w:rsidR="007500F7" w:rsidRPr="002C3FA6">
                <w:rPr>
                  <w:rStyle w:val="a3"/>
                  <w:b/>
                  <w:sz w:val="20"/>
                  <w:szCs w:val="20"/>
                  <w:lang w:val="en-US"/>
                </w:rPr>
                <w:t>besp</w:t>
              </w:r>
              <w:r w:rsidR="007500F7" w:rsidRPr="002C3FA6">
                <w:rPr>
                  <w:rStyle w:val="a3"/>
                  <w:b/>
                  <w:sz w:val="20"/>
                  <w:szCs w:val="20"/>
                </w:rPr>
                <w:t>.</w:t>
              </w:r>
              <w:r w:rsidR="007500F7" w:rsidRPr="002C3FA6">
                <w:rPr>
                  <w:rStyle w:val="a3"/>
                  <w:b/>
                  <w:sz w:val="20"/>
                  <w:szCs w:val="20"/>
                  <w:lang w:val="en-US"/>
                </w:rPr>
                <w:t>by</w:t>
              </w:r>
            </w:hyperlink>
            <w:r w:rsidR="007500F7">
              <w:rPr>
                <w:b/>
                <w:sz w:val="20"/>
                <w:szCs w:val="20"/>
              </w:rPr>
              <w:t xml:space="preserve">, </w:t>
            </w:r>
            <w:r w:rsidR="007500F7" w:rsidRPr="007500F7">
              <w:rPr>
                <w:sz w:val="20"/>
                <w:szCs w:val="20"/>
              </w:rPr>
              <w:t>тел./факс:  (+37517) 388-99-00, 388-99-10.</w:t>
            </w:r>
          </w:p>
        </w:tc>
      </w:tr>
      <w:tr w:rsidR="00A70C83" w:rsidRPr="00324637" w14:paraId="50A372EE" w14:textId="77777777" w:rsidTr="00324637">
        <w:tc>
          <w:tcPr>
            <w:tcW w:w="2518" w:type="dxa"/>
          </w:tcPr>
          <w:p w14:paraId="32260995" w14:textId="77777777" w:rsidR="00A70C83" w:rsidRPr="00324637" w:rsidRDefault="00A70C83" w:rsidP="00324637">
            <w:pPr>
              <w:rPr>
                <w:b/>
                <w:color w:val="000000"/>
                <w:sz w:val="20"/>
              </w:rPr>
            </w:pPr>
            <w:r w:rsidRPr="00324637">
              <w:rPr>
                <w:sz w:val="20"/>
              </w:rPr>
              <w:lastRenderedPageBreak/>
              <w:t>Информация о местном исполнительном и распорядительном органе, ответственном за принятие решения в отношении хозяйственной и иной деятельности</w:t>
            </w:r>
          </w:p>
        </w:tc>
        <w:tc>
          <w:tcPr>
            <w:tcW w:w="6804" w:type="dxa"/>
          </w:tcPr>
          <w:p w14:paraId="784A69D3" w14:textId="77777777" w:rsidR="00E8568C" w:rsidRDefault="00870358" w:rsidP="0035440F">
            <w:pPr>
              <w:rPr>
                <w:sz w:val="20"/>
              </w:rPr>
            </w:pPr>
            <w:r>
              <w:rPr>
                <w:sz w:val="20"/>
              </w:rPr>
              <w:t>Любанск</w:t>
            </w:r>
            <w:r w:rsidR="0069344C" w:rsidRPr="00324637">
              <w:rPr>
                <w:sz w:val="20"/>
              </w:rPr>
              <w:t xml:space="preserve">ий районный исполнительный комитет </w:t>
            </w:r>
          </w:p>
          <w:p w14:paraId="59CAB58B" w14:textId="77777777" w:rsidR="00A70C83" w:rsidRPr="002305E6" w:rsidRDefault="0069344C" w:rsidP="0035440F">
            <w:pPr>
              <w:rPr>
                <w:color w:val="000000"/>
                <w:sz w:val="20"/>
              </w:rPr>
            </w:pPr>
            <w:r w:rsidRPr="00324637">
              <w:rPr>
                <w:sz w:val="20"/>
              </w:rPr>
              <w:t>(</w:t>
            </w:r>
            <w:r w:rsidR="00527E45" w:rsidRPr="00324637">
              <w:rPr>
                <w:sz w:val="20"/>
              </w:rPr>
              <w:t>223</w:t>
            </w:r>
            <w:r w:rsidR="00527E45">
              <w:rPr>
                <w:sz w:val="20"/>
              </w:rPr>
              <w:t>812</w:t>
            </w:r>
            <w:r w:rsidR="00527E45" w:rsidRPr="00324637">
              <w:rPr>
                <w:sz w:val="20"/>
              </w:rPr>
              <w:t>, г.</w:t>
            </w:r>
            <w:r w:rsidR="00527E45">
              <w:rPr>
                <w:sz w:val="20"/>
              </w:rPr>
              <w:t xml:space="preserve"> Любань</w:t>
            </w:r>
            <w:r w:rsidR="00527E45" w:rsidRPr="00324637">
              <w:rPr>
                <w:sz w:val="20"/>
              </w:rPr>
              <w:t>, ул.</w:t>
            </w:r>
            <w:r w:rsidR="00527E45">
              <w:rPr>
                <w:sz w:val="20"/>
              </w:rPr>
              <w:t> Первомайская</w:t>
            </w:r>
            <w:r w:rsidR="00527E45" w:rsidRPr="00324637">
              <w:rPr>
                <w:sz w:val="20"/>
              </w:rPr>
              <w:t xml:space="preserve">, </w:t>
            </w:r>
            <w:r w:rsidR="00527E45">
              <w:rPr>
                <w:sz w:val="20"/>
              </w:rPr>
              <w:t>24а</w:t>
            </w:r>
            <w:r w:rsidRPr="00324637">
              <w:rPr>
                <w:sz w:val="20"/>
              </w:rPr>
              <w:t xml:space="preserve">, </w:t>
            </w:r>
            <w:proofErr w:type="spellStart"/>
            <w:r w:rsidRPr="00324637">
              <w:rPr>
                <w:sz w:val="20"/>
              </w:rPr>
              <w:t>e-mail</w:t>
            </w:r>
            <w:proofErr w:type="spellEnd"/>
            <w:r w:rsidRPr="00324637">
              <w:rPr>
                <w:sz w:val="20"/>
              </w:rPr>
              <w:t xml:space="preserve">: </w:t>
            </w:r>
            <w:r w:rsidR="00104DB1" w:rsidRPr="00104DB1">
              <w:rPr>
                <w:sz w:val="20"/>
              </w:rPr>
              <w:t>isp@lyuban.gov.by</w:t>
            </w:r>
            <w:r w:rsidRPr="00324637">
              <w:rPr>
                <w:rStyle w:val="a3"/>
                <w:color w:val="auto"/>
                <w:sz w:val="20"/>
              </w:rPr>
              <w:t>)</w:t>
            </w:r>
          </w:p>
        </w:tc>
      </w:tr>
      <w:tr w:rsidR="00A70C83" w:rsidRPr="00324637" w14:paraId="49D0E610" w14:textId="77777777" w:rsidTr="00324637">
        <w:tc>
          <w:tcPr>
            <w:tcW w:w="2518" w:type="dxa"/>
          </w:tcPr>
          <w:p w14:paraId="297D01B5" w14:textId="77777777" w:rsidR="00A70C83" w:rsidRPr="00324637" w:rsidRDefault="00A70C83" w:rsidP="00324637">
            <w:pPr>
              <w:rPr>
                <w:b/>
                <w:color w:val="000000"/>
                <w:sz w:val="20"/>
              </w:rPr>
            </w:pPr>
            <w:r w:rsidRPr="00324637">
              <w:rPr>
                <w:sz w:val="20"/>
              </w:rPr>
              <w:t>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w:t>
            </w:r>
          </w:p>
        </w:tc>
        <w:tc>
          <w:tcPr>
            <w:tcW w:w="6804" w:type="dxa"/>
          </w:tcPr>
          <w:p w14:paraId="3BB75026" w14:textId="77777777" w:rsidR="00EC438F" w:rsidRPr="0035440F" w:rsidRDefault="00EC438F" w:rsidP="0035440F">
            <w:pPr>
              <w:jc w:val="both"/>
              <w:rPr>
                <w:color w:val="FF0000"/>
                <w:sz w:val="20"/>
              </w:rPr>
            </w:pPr>
            <w:r w:rsidRPr="00D62C0A">
              <w:rPr>
                <w:sz w:val="20"/>
              </w:rPr>
              <w:t xml:space="preserve">Граждане и юридические лица могут обращаться с заявлением о необходимости проведения собрания по обсуждению отчета об ОВОС и общественной экологической экспертизы </w:t>
            </w:r>
            <w:r w:rsidRPr="00014615">
              <w:rPr>
                <w:sz w:val="20"/>
              </w:rPr>
              <w:t>в течение 10 рабочих дней с даты начала проведения общественных обсуждений</w:t>
            </w:r>
            <w:r>
              <w:rPr>
                <w:sz w:val="20"/>
              </w:rPr>
              <w:t xml:space="preserve"> </w:t>
            </w:r>
            <w:r w:rsidR="00870358">
              <w:rPr>
                <w:sz w:val="20"/>
              </w:rPr>
              <w:t>Любанск</w:t>
            </w:r>
            <w:r w:rsidR="003F57C4" w:rsidRPr="00324637">
              <w:rPr>
                <w:sz w:val="20"/>
              </w:rPr>
              <w:t>ий районный исполнительный комитет (</w:t>
            </w:r>
            <w:r w:rsidR="00527E45" w:rsidRPr="00324637">
              <w:rPr>
                <w:sz w:val="20"/>
              </w:rPr>
              <w:t>223</w:t>
            </w:r>
            <w:r w:rsidR="00527E45">
              <w:rPr>
                <w:sz w:val="20"/>
              </w:rPr>
              <w:t>812</w:t>
            </w:r>
            <w:r w:rsidR="00527E45" w:rsidRPr="00324637">
              <w:rPr>
                <w:sz w:val="20"/>
              </w:rPr>
              <w:t>, г.</w:t>
            </w:r>
            <w:r w:rsidR="00527E45">
              <w:rPr>
                <w:sz w:val="20"/>
              </w:rPr>
              <w:t xml:space="preserve"> Любань</w:t>
            </w:r>
            <w:r w:rsidR="00527E45" w:rsidRPr="00324637">
              <w:rPr>
                <w:sz w:val="20"/>
              </w:rPr>
              <w:t>, ул.</w:t>
            </w:r>
            <w:r w:rsidR="00527E45">
              <w:rPr>
                <w:sz w:val="20"/>
              </w:rPr>
              <w:t> Первомайская</w:t>
            </w:r>
            <w:r w:rsidR="00527E45" w:rsidRPr="00324637">
              <w:rPr>
                <w:sz w:val="20"/>
              </w:rPr>
              <w:t xml:space="preserve">, </w:t>
            </w:r>
            <w:r w:rsidR="00527E45">
              <w:rPr>
                <w:sz w:val="20"/>
              </w:rPr>
              <w:t>24а</w:t>
            </w:r>
            <w:r w:rsidR="003F57C4" w:rsidRPr="00324637">
              <w:rPr>
                <w:sz w:val="20"/>
              </w:rPr>
              <w:t xml:space="preserve">, </w:t>
            </w:r>
            <w:proofErr w:type="spellStart"/>
            <w:r w:rsidR="003F57C4" w:rsidRPr="00324637">
              <w:rPr>
                <w:sz w:val="20"/>
              </w:rPr>
              <w:t>e-mail</w:t>
            </w:r>
            <w:proofErr w:type="spellEnd"/>
            <w:r w:rsidR="003F57C4" w:rsidRPr="00324637">
              <w:rPr>
                <w:sz w:val="20"/>
              </w:rPr>
              <w:t xml:space="preserve">: </w:t>
            </w:r>
            <w:r w:rsidR="00104DB1" w:rsidRPr="00104DB1">
              <w:rPr>
                <w:sz w:val="20"/>
              </w:rPr>
              <w:t>isp@lyuban.gov.by</w:t>
            </w:r>
            <w:r w:rsidR="003F57C4" w:rsidRPr="00324637">
              <w:rPr>
                <w:rStyle w:val="a3"/>
                <w:color w:val="auto"/>
                <w:sz w:val="20"/>
              </w:rPr>
              <w:t>)</w:t>
            </w:r>
            <w:r w:rsidR="002305E6">
              <w:rPr>
                <w:sz w:val="20"/>
              </w:rPr>
              <w:t>.</w:t>
            </w:r>
          </w:p>
          <w:p w14:paraId="028AA204" w14:textId="77777777" w:rsidR="00EC438F" w:rsidRPr="00460529" w:rsidRDefault="00EC438F" w:rsidP="00EC438F">
            <w:pPr>
              <w:ind w:left="57" w:right="57"/>
              <w:jc w:val="both"/>
              <w:rPr>
                <w:sz w:val="20"/>
              </w:rPr>
            </w:pPr>
            <w:r w:rsidRPr="00460529">
              <w:rPr>
                <w:sz w:val="20"/>
              </w:rPr>
              <w:t xml:space="preserve">При наличии заявления от граждан или юридических лиц о необходимости проведения собрания по обсуждению отчета об ОВОС, дата и место его проведения будут сообщены в течение 5-ти рабочих дней с момента его поступления. </w:t>
            </w:r>
          </w:p>
          <w:p w14:paraId="1B762FA0" w14:textId="77777777" w:rsidR="00EC438F" w:rsidRPr="00D62C0A" w:rsidRDefault="00EC438F" w:rsidP="00EC438F">
            <w:pPr>
              <w:ind w:left="57" w:right="57"/>
              <w:jc w:val="both"/>
              <w:rPr>
                <w:sz w:val="20"/>
              </w:rPr>
            </w:pPr>
            <w:r w:rsidRPr="00D62C0A">
              <w:rPr>
                <w:sz w:val="20"/>
              </w:rPr>
              <w:t xml:space="preserve">В случае обращения граждан и юридических лиц о необходимости проведения собрания по обсуждению отчета об ОВОС проведение этого собрания может быть назначено не ранее чем через 25 календарных дней с даты начала общественных обсуждений и не позднее дня их завершения. </w:t>
            </w:r>
          </w:p>
          <w:p w14:paraId="200DBB23" w14:textId="77777777" w:rsidR="00A70C83" w:rsidRPr="00324637" w:rsidRDefault="00EC438F" w:rsidP="00EC438F">
            <w:pPr>
              <w:pStyle w:val="a5"/>
              <w:spacing w:before="0" w:beforeAutospacing="0" w:after="0" w:afterAutospacing="0"/>
              <w:jc w:val="both"/>
              <w:rPr>
                <w:sz w:val="20"/>
                <w:szCs w:val="20"/>
              </w:rPr>
            </w:pPr>
            <w:r w:rsidRPr="00D62C0A">
              <w:rPr>
                <w:sz w:val="20"/>
              </w:rPr>
              <w:t>Заявления, поданные после указанных сроков, рассматриваться не будут.</w:t>
            </w:r>
          </w:p>
        </w:tc>
      </w:tr>
      <w:tr w:rsidR="008612F1" w:rsidRPr="00324637" w14:paraId="73F34D80" w14:textId="77777777" w:rsidTr="00324637">
        <w:tc>
          <w:tcPr>
            <w:tcW w:w="2518" w:type="dxa"/>
          </w:tcPr>
          <w:p w14:paraId="6E16BE10" w14:textId="77777777" w:rsidR="008612F1" w:rsidRPr="00324637" w:rsidRDefault="008612F1" w:rsidP="00324637">
            <w:pPr>
              <w:rPr>
                <w:b/>
                <w:color w:val="000000"/>
                <w:sz w:val="20"/>
              </w:rPr>
            </w:pPr>
            <w:r w:rsidRPr="00324637">
              <w:rPr>
                <w:sz w:val="20"/>
              </w:rPr>
              <w:t>Место и дата опубликования уведомлений:</w:t>
            </w:r>
          </w:p>
        </w:tc>
        <w:tc>
          <w:tcPr>
            <w:tcW w:w="6804" w:type="dxa"/>
          </w:tcPr>
          <w:p w14:paraId="79866C3D" w14:textId="77777777" w:rsidR="0069791B" w:rsidRDefault="008612F1" w:rsidP="006A7E0E">
            <w:pPr>
              <w:jc w:val="both"/>
              <w:rPr>
                <w:sz w:val="20"/>
              </w:rPr>
            </w:pPr>
            <w:r w:rsidRPr="00324637">
              <w:rPr>
                <w:sz w:val="20"/>
              </w:rPr>
              <w:t xml:space="preserve">Уведомления о проведении общественных обсуждений размещены: </w:t>
            </w:r>
          </w:p>
          <w:p w14:paraId="34F346E3" w14:textId="77777777" w:rsidR="008612F1" w:rsidRPr="00324637" w:rsidRDefault="008612F1" w:rsidP="00637F5D">
            <w:pPr>
              <w:jc w:val="both"/>
              <w:rPr>
                <w:color w:val="000000"/>
                <w:sz w:val="20"/>
              </w:rPr>
            </w:pPr>
            <w:r w:rsidRPr="00324637">
              <w:rPr>
                <w:sz w:val="20"/>
              </w:rPr>
              <w:t xml:space="preserve">на интернет-сайте </w:t>
            </w:r>
            <w:r w:rsidR="00122DA1">
              <w:rPr>
                <w:sz w:val="20"/>
              </w:rPr>
              <w:t>Любан</w:t>
            </w:r>
            <w:r w:rsidR="006A7E0E">
              <w:rPr>
                <w:sz w:val="20"/>
              </w:rPr>
              <w:t>ско</w:t>
            </w:r>
            <w:r w:rsidRPr="00324637">
              <w:rPr>
                <w:sz w:val="20"/>
              </w:rPr>
              <w:t xml:space="preserve">го районного исполнительного комитета </w:t>
            </w:r>
            <w:r w:rsidR="00122DA1" w:rsidRPr="00104DB1">
              <w:rPr>
                <w:sz w:val="20"/>
              </w:rPr>
              <w:t>isp@lyuban.gov.by</w:t>
            </w:r>
            <w:r w:rsidR="00122DA1" w:rsidRPr="00324637">
              <w:rPr>
                <w:sz w:val="20"/>
              </w:rPr>
              <w:t xml:space="preserve"> </w:t>
            </w:r>
            <w:r w:rsidRPr="00324637">
              <w:rPr>
                <w:sz w:val="20"/>
              </w:rPr>
              <w:t xml:space="preserve">в разделе «Общественные обсуждения» </w:t>
            </w:r>
            <w:r w:rsidR="00961F69">
              <w:rPr>
                <w:sz w:val="20"/>
              </w:rPr>
              <w:t>09</w:t>
            </w:r>
            <w:r w:rsidRPr="007500F7">
              <w:rPr>
                <w:sz w:val="20"/>
              </w:rPr>
              <w:t xml:space="preserve"> </w:t>
            </w:r>
            <w:r w:rsidR="00961F69">
              <w:rPr>
                <w:sz w:val="20"/>
              </w:rPr>
              <w:t>фев</w:t>
            </w:r>
            <w:r w:rsidR="007500F7" w:rsidRPr="007500F7">
              <w:rPr>
                <w:sz w:val="20"/>
              </w:rPr>
              <w:t>р</w:t>
            </w:r>
            <w:r w:rsidR="00961F69">
              <w:rPr>
                <w:sz w:val="20"/>
              </w:rPr>
              <w:t>ал</w:t>
            </w:r>
            <w:r w:rsidR="007500F7" w:rsidRPr="007500F7">
              <w:rPr>
                <w:sz w:val="20"/>
              </w:rPr>
              <w:t>я</w:t>
            </w:r>
            <w:r w:rsidRPr="007500F7">
              <w:rPr>
                <w:sz w:val="20"/>
              </w:rPr>
              <w:t xml:space="preserve"> 202</w:t>
            </w:r>
            <w:r w:rsidR="00961F69">
              <w:rPr>
                <w:sz w:val="20"/>
              </w:rPr>
              <w:t>6</w:t>
            </w:r>
            <w:r w:rsidRPr="007500F7">
              <w:rPr>
                <w:sz w:val="20"/>
              </w:rPr>
              <w:t xml:space="preserve"> г</w:t>
            </w:r>
            <w:r w:rsidR="00122DA1">
              <w:rPr>
                <w:sz w:val="20"/>
              </w:rPr>
              <w:t>ода</w:t>
            </w:r>
            <w:r w:rsidRPr="007500F7">
              <w:rPr>
                <w:sz w:val="20"/>
              </w:rPr>
              <w:t xml:space="preserve"> и в газете «</w:t>
            </w:r>
            <w:r w:rsidR="00122DA1">
              <w:rPr>
                <w:sz w:val="20"/>
              </w:rPr>
              <w:t xml:space="preserve">Голос </w:t>
            </w:r>
            <w:proofErr w:type="spellStart"/>
            <w:r w:rsidR="00122DA1">
              <w:rPr>
                <w:sz w:val="20"/>
              </w:rPr>
              <w:t>Любанщ</w:t>
            </w:r>
            <w:r w:rsidR="00460CFF">
              <w:rPr>
                <w:sz w:val="20"/>
              </w:rPr>
              <w:t>ы</w:t>
            </w:r>
            <w:r w:rsidR="00122DA1">
              <w:rPr>
                <w:sz w:val="20"/>
              </w:rPr>
              <w:t>ны</w:t>
            </w:r>
            <w:proofErr w:type="spellEnd"/>
            <w:r w:rsidRPr="007500F7">
              <w:rPr>
                <w:sz w:val="20"/>
              </w:rPr>
              <w:t xml:space="preserve">» </w:t>
            </w:r>
            <w:r w:rsidR="00961F69">
              <w:rPr>
                <w:sz w:val="20"/>
              </w:rPr>
              <w:t>06</w:t>
            </w:r>
            <w:r w:rsidR="00E8568C">
              <w:rPr>
                <w:sz w:val="20"/>
              </w:rPr>
              <w:t xml:space="preserve"> </w:t>
            </w:r>
            <w:r w:rsidR="00961F69">
              <w:rPr>
                <w:sz w:val="20"/>
              </w:rPr>
              <w:t>фев</w:t>
            </w:r>
            <w:r w:rsidR="007500F7" w:rsidRPr="007500F7">
              <w:rPr>
                <w:sz w:val="20"/>
              </w:rPr>
              <w:t>р</w:t>
            </w:r>
            <w:r w:rsidR="00961F69">
              <w:rPr>
                <w:sz w:val="20"/>
              </w:rPr>
              <w:t>ал</w:t>
            </w:r>
            <w:r w:rsidR="007500F7" w:rsidRPr="007500F7">
              <w:rPr>
                <w:sz w:val="20"/>
              </w:rPr>
              <w:t>я</w:t>
            </w:r>
            <w:r w:rsidRPr="007500F7">
              <w:rPr>
                <w:sz w:val="20"/>
              </w:rPr>
              <w:t xml:space="preserve"> 202</w:t>
            </w:r>
            <w:r w:rsidR="00961F69">
              <w:rPr>
                <w:sz w:val="20"/>
              </w:rPr>
              <w:t>6</w:t>
            </w:r>
            <w:r w:rsidRPr="007500F7">
              <w:rPr>
                <w:sz w:val="20"/>
              </w:rPr>
              <w:t xml:space="preserve"> г</w:t>
            </w:r>
            <w:r w:rsidR="00122DA1">
              <w:rPr>
                <w:sz w:val="20"/>
              </w:rPr>
              <w:t>ода</w:t>
            </w:r>
            <w:r w:rsidRPr="007500F7">
              <w:rPr>
                <w:sz w:val="20"/>
              </w:rPr>
              <w:t>.</w:t>
            </w:r>
          </w:p>
        </w:tc>
      </w:tr>
    </w:tbl>
    <w:p w14:paraId="57F11BF0" w14:textId="77777777" w:rsidR="001F1750" w:rsidRPr="00F23EA2" w:rsidRDefault="00BE16DE" w:rsidP="00E8568C">
      <w:pPr>
        <w:pStyle w:val="Default"/>
        <w:rPr>
          <w:sz w:val="20"/>
        </w:rPr>
      </w:pPr>
      <w:r w:rsidRPr="00F23EA2">
        <w:rPr>
          <w:sz w:val="20"/>
          <w:szCs w:val="20"/>
        </w:rPr>
        <w:t xml:space="preserve"> </w:t>
      </w:r>
    </w:p>
    <w:sectPr w:rsidR="001F1750" w:rsidRPr="00F23EA2" w:rsidSect="00214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312"/>
    <w:multiLevelType w:val="multilevel"/>
    <w:tmpl w:val="0066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E2B3D"/>
    <w:multiLevelType w:val="hybridMultilevel"/>
    <w:tmpl w:val="1DC097D4"/>
    <w:lvl w:ilvl="0" w:tplc="4822C1A8">
      <w:start w:val="1"/>
      <w:numFmt w:val="bullet"/>
      <w:lvlText w:val="-"/>
      <w:lvlJc w:val="left"/>
      <w:pPr>
        <w:ind w:left="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AC5866">
      <w:start w:val="1"/>
      <w:numFmt w:val="bullet"/>
      <w:lvlText w:val="o"/>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6A3834">
      <w:start w:val="1"/>
      <w:numFmt w:val="bullet"/>
      <w:lvlText w:val="▪"/>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547266">
      <w:start w:val="1"/>
      <w:numFmt w:val="bullet"/>
      <w:lvlText w:val="•"/>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FA3C60">
      <w:start w:val="1"/>
      <w:numFmt w:val="bullet"/>
      <w:lvlText w:val="o"/>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982382">
      <w:start w:val="1"/>
      <w:numFmt w:val="bullet"/>
      <w:lvlText w:val="▪"/>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B82F62">
      <w:start w:val="1"/>
      <w:numFmt w:val="bullet"/>
      <w:lvlText w:val="•"/>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7C24DA">
      <w:start w:val="1"/>
      <w:numFmt w:val="bullet"/>
      <w:lvlText w:val="o"/>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D8A8F8">
      <w:start w:val="1"/>
      <w:numFmt w:val="bullet"/>
      <w:lvlText w:val="▪"/>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06D7BAB"/>
    <w:multiLevelType w:val="singleLevel"/>
    <w:tmpl w:val="48D22F3A"/>
    <w:lvl w:ilvl="0">
      <w:start w:val="1"/>
      <w:numFmt w:val="decimal"/>
      <w:lvlText w:val="1.%1."/>
      <w:legacy w:legacy="1" w:legacySpace="0" w:legacyIndent="418"/>
      <w:lvlJc w:val="left"/>
      <w:rPr>
        <w:rFonts w:ascii="Times New Roman" w:hAnsi="Times New Roman" w:cs="Times New Roman" w:hint="default"/>
      </w:rPr>
    </w:lvl>
  </w:abstractNum>
  <w:abstractNum w:abstractNumId="3" w15:restartNumberingAfterBreak="0">
    <w:nsid w:val="3E225533"/>
    <w:multiLevelType w:val="multilevel"/>
    <w:tmpl w:val="A540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FC44A8"/>
    <w:multiLevelType w:val="multilevel"/>
    <w:tmpl w:val="31701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AD27EA"/>
    <w:multiLevelType w:val="multilevel"/>
    <w:tmpl w:val="E788F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254546"/>
    <w:multiLevelType w:val="hybridMultilevel"/>
    <w:tmpl w:val="BC3E28E6"/>
    <w:lvl w:ilvl="0" w:tplc="51EC43AC">
      <w:start w:val="7"/>
      <w:numFmt w:val="decimal"/>
      <w:lvlText w:val="%1."/>
      <w:lvlJc w:val="left"/>
      <w:pPr>
        <w:tabs>
          <w:tab w:val="num" w:pos="3621"/>
        </w:tabs>
        <w:ind w:left="3621" w:hanging="360"/>
      </w:pPr>
      <w:rPr>
        <w:rFonts w:hint="default"/>
        <w:b w:val="0"/>
        <w:i w:val="0"/>
        <w:sz w:val="24"/>
        <w:szCs w:val="24"/>
      </w:r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1863118">
    <w:abstractNumId w:val="3"/>
  </w:num>
  <w:num w:numId="2" w16cid:durableId="851451452">
    <w:abstractNumId w:val="0"/>
  </w:num>
  <w:num w:numId="3" w16cid:durableId="1876691073">
    <w:abstractNumId w:val="4"/>
  </w:num>
  <w:num w:numId="4" w16cid:durableId="1497763243">
    <w:abstractNumId w:val="5"/>
  </w:num>
  <w:num w:numId="5" w16cid:durableId="497817421">
    <w:abstractNumId w:val="6"/>
  </w:num>
  <w:num w:numId="6" w16cid:durableId="1982612641">
    <w:abstractNumId w:val="2"/>
  </w:num>
  <w:num w:numId="7" w16cid:durableId="46720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F9"/>
    <w:rsid w:val="00005475"/>
    <w:rsid w:val="000111CA"/>
    <w:rsid w:val="000229E0"/>
    <w:rsid w:val="00044696"/>
    <w:rsid w:val="0004494F"/>
    <w:rsid w:val="00055C98"/>
    <w:rsid w:val="00055EF9"/>
    <w:rsid w:val="00057B5C"/>
    <w:rsid w:val="00077572"/>
    <w:rsid w:val="00085CCB"/>
    <w:rsid w:val="00091F7E"/>
    <w:rsid w:val="000A5767"/>
    <w:rsid w:val="000A6BD8"/>
    <w:rsid w:val="000B10D9"/>
    <w:rsid w:val="000C4A2C"/>
    <w:rsid w:val="000D2211"/>
    <w:rsid w:val="000F34E7"/>
    <w:rsid w:val="00104DB1"/>
    <w:rsid w:val="00106299"/>
    <w:rsid w:val="00122DA1"/>
    <w:rsid w:val="001243C2"/>
    <w:rsid w:val="00150EA5"/>
    <w:rsid w:val="00156367"/>
    <w:rsid w:val="001570A3"/>
    <w:rsid w:val="0016579E"/>
    <w:rsid w:val="00193293"/>
    <w:rsid w:val="001A16A9"/>
    <w:rsid w:val="001A51EF"/>
    <w:rsid w:val="001C60BA"/>
    <w:rsid w:val="001E1332"/>
    <w:rsid w:val="001F1750"/>
    <w:rsid w:val="00210AA0"/>
    <w:rsid w:val="00210F1D"/>
    <w:rsid w:val="00214C7C"/>
    <w:rsid w:val="00220D3A"/>
    <w:rsid w:val="00223068"/>
    <w:rsid w:val="002305E6"/>
    <w:rsid w:val="00237BF1"/>
    <w:rsid w:val="00243BD1"/>
    <w:rsid w:val="00255178"/>
    <w:rsid w:val="0029447B"/>
    <w:rsid w:val="002B5018"/>
    <w:rsid w:val="002B5126"/>
    <w:rsid w:val="002D2F19"/>
    <w:rsid w:val="002E13C6"/>
    <w:rsid w:val="002F43B6"/>
    <w:rsid w:val="00304D5D"/>
    <w:rsid w:val="00324637"/>
    <w:rsid w:val="00330652"/>
    <w:rsid w:val="003372CB"/>
    <w:rsid w:val="0034091B"/>
    <w:rsid w:val="00342205"/>
    <w:rsid w:val="003457E7"/>
    <w:rsid w:val="00351B3F"/>
    <w:rsid w:val="0035440F"/>
    <w:rsid w:val="00355EF0"/>
    <w:rsid w:val="0037383B"/>
    <w:rsid w:val="003A660F"/>
    <w:rsid w:val="003B3ECF"/>
    <w:rsid w:val="003B7AAD"/>
    <w:rsid w:val="003D6DF2"/>
    <w:rsid w:val="003E2286"/>
    <w:rsid w:val="003E59DA"/>
    <w:rsid w:val="003F2DE5"/>
    <w:rsid w:val="003F57C4"/>
    <w:rsid w:val="0040669C"/>
    <w:rsid w:val="00457A04"/>
    <w:rsid w:val="00460CFF"/>
    <w:rsid w:val="00461EEE"/>
    <w:rsid w:val="00465040"/>
    <w:rsid w:val="004717F0"/>
    <w:rsid w:val="00473213"/>
    <w:rsid w:val="00483690"/>
    <w:rsid w:val="00484ACD"/>
    <w:rsid w:val="00485787"/>
    <w:rsid w:val="004906B6"/>
    <w:rsid w:val="004B26F3"/>
    <w:rsid w:val="004D5321"/>
    <w:rsid w:val="004F182A"/>
    <w:rsid w:val="0051595E"/>
    <w:rsid w:val="005222FB"/>
    <w:rsid w:val="00527E45"/>
    <w:rsid w:val="005560C4"/>
    <w:rsid w:val="00566CD4"/>
    <w:rsid w:val="005774CE"/>
    <w:rsid w:val="0059053D"/>
    <w:rsid w:val="005E28D7"/>
    <w:rsid w:val="005F763F"/>
    <w:rsid w:val="00606143"/>
    <w:rsid w:val="00606415"/>
    <w:rsid w:val="00610B3C"/>
    <w:rsid w:val="0061140B"/>
    <w:rsid w:val="00612015"/>
    <w:rsid w:val="00612EF8"/>
    <w:rsid w:val="00622CF0"/>
    <w:rsid w:val="00630F81"/>
    <w:rsid w:val="00635CA3"/>
    <w:rsid w:val="00637F5D"/>
    <w:rsid w:val="00641053"/>
    <w:rsid w:val="00647804"/>
    <w:rsid w:val="00655F3A"/>
    <w:rsid w:val="0067226B"/>
    <w:rsid w:val="006757AC"/>
    <w:rsid w:val="00691735"/>
    <w:rsid w:val="0069344C"/>
    <w:rsid w:val="0069791B"/>
    <w:rsid w:val="006A6051"/>
    <w:rsid w:val="006A78E5"/>
    <w:rsid w:val="006A7E0E"/>
    <w:rsid w:val="006D4B2A"/>
    <w:rsid w:val="006D5E48"/>
    <w:rsid w:val="006E1C04"/>
    <w:rsid w:val="006E5598"/>
    <w:rsid w:val="006F2014"/>
    <w:rsid w:val="006F3D7C"/>
    <w:rsid w:val="007004BD"/>
    <w:rsid w:val="00707486"/>
    <w:rsid w:val="00724B03"/>
    <w:rsid w:val="00735CBE"/>
    <w:rsid w:val="007500F7"/>
    <w:rsid w:val="00757F2E"/>
    <w:rsid w:val="00762297"/>
    <w:rsid w:val="007871B4"/>
    <w:rsid w:val="007A5130"/>
    <w:rsid w:val="007B2335"/>
    <w:rsid w:val="007C51D7"/>
    <w:rsid w:val="007C7D42"/>
    <w:rsid w:val="007F6DF5"/>
    <w:rsid w:val="00813F5C"/>
    <w:rsid w:val="0081730C"/>
    <w:rsid w:val="008314B2"/>
    <w:rsid w:val="0085487D"/>
    <w:rsid w:val="00856FA3"/>
    <w:rsid w:val="008612F1"/>
    <w:rsid w:val="0086500C"/>
    <w:rsid w:val="00867B54"/>
    <w:rsid w:val="00870358"/>
    <w:rsid w:val="008C3283"/>
    <w:rsid w:val="008E135A"/>
    <w:rsid w:val="008F7FF9"/>
    <w:rsid w:val="0093751D"/>
    <w:rsid w:val="009529D6"/>
    <w:rsid w:val="00961F69"/>
    <w:rsid w:val="00981F93"/>
    <w:rsid w:val="00984E43"/>
    <w:rsid w:val="009860E4"/>
    <w:rsid w:val="009A3F74"/>
    <w:rsid w:val="009A5E0E"/>
    <w:rsid w:val="009D053D"/>
    <w:rsid w:val="009E0525"/>
    <w:rsid w:val="009E149E"/>
    <w:rsid w:val="009E2020"/>
    <w:rsid w:val="00A04408"/>
    <w:rsid w:val="00A63810"/>
    <w:rsid w:val="00A63CBB"/>
    <w:rsid w:val="00A70C83"/>
    <w:rsid w:val="00A70D8E"/>
    <w:rsid w:val="00A71CD1"/>
    <w:rsid w:val="00A73DE0"/>
    <w:rsid w:val="00A77C2B"/>
    <w:rsid w:val="00A9244E"/>
    <w:rsid w:val="00A96C64"/>
    <w:rsid w:val="00AA3207"/>
    <w:rsid w:val="00AA3787"/>
    <w:rsid w:val="00AA38EB"/>
    <w:rsid w:val="00AC5E1E"/>
    <w:rsid w:val="00AC7210"/>
    <w:rsid w:val="00AD2825"/>
    <w:rsid w:val="00AD3276"/>
    <w:rsid w:val="00AF348E"/>
    <w:rsid w:val="00B03548"/>
    <w:rsid w:val="00B21F7A"/>
    <w:rsid w:val="00B412F9"/>
    <w:rsid w:val="00B53B4D"/>
    <w:rsid w:val="00B615CC"/>
    <w:rsid w:val="00B626C9"/>
    <w:rsid w:val="00B7051B"/>
    <w:rsid w:val="00BA1073"/>
    <w:rsid w:val="00BA608C"/>
    <w:rsid w:val="00BB40AF"/>
    <w:rsid w:val="00BD7E13"/>
    <w:rsid w:val="00BE075B"/>
    <w:rsid w:val="00BE16DE"/>
    <w:rsid w:val="00BE7A8E"/>
    <w:rsid w:val="00BF4A9E"/>
    <w:rsid w:val="00C1049C"/>
    <w:rsid w:val="00C11898"/>
    <w:rsid w:val="00C3043F"/>
    <w:rsid w:val="00C4056C"/>
    <w:rsid w:val="00C54853"/>
    <w:rsid w:val="00C64C5E"/>
    <w:rsid w:val="00C829A4"/>
    <w:rsid w:val="00C90867"/>
    <w:rsid w:val="00C91BBC"/>
    <w:rsid w:val="00C96A3C"/>
    <w:rsid w:val="00CB225B"/>
    <w:rsid w:val="00CC03A7"/>
    <w:rsid w:val="00CE2A71"/>
    <w:rsid w:val="00CF63E4"/>
    <w:rsid w:val="00CF6F95"/>
    <w:rsid w:val="00D129EE"/>
    <w:rsid w:val="00D13AFC"/>
    <w:rsid w:val="00D227F7"/>
    <w:rsid w:val="00D30BCA"/>
    <w:rsid w:val="00D51363"/>
    <w:rsid w:val="00D6160A"/>
    <w:rsid w:val="00D915B7"/>
    <w:rsid w:val="00DA57AD"/>
    <w:rsid w:val="00DA6CAD"/>
    <w:rsid w:val="00DB256D"/>
    <w:rsid w:val="00DC4D41"/>
    <w:rsid w:val="00DF5D17"/>
    <w:rsid w:val="00E014DD"/>
    <w:rsid w:val="00E07AFB"/>
    <w:rsid w:val="00E203A1"/>
    <w:rsid w:val="00E2077E"/>
    <w:rsid w:val="00E25D75"/>
    <w:rsid w:val="00E318E2"/>
    <w:rsid w:val="00E36BFC"/>
    <w:rsid w:val="00E409D4"/>
    <w:rsid w:val="00E41078"/>
    <w:rsid w:val="00E66CE5"/>
    <w:rsid w:val="00E73BCD"/>
    <w:rsid w:val="00E74EC5"/>
    <w:rsid w:val="00E848CC"/>
    <w:rsid w:val="00E8568C"/>
    <w:rsid w:val="00E97C2A"/>
    <w:rsid w:val="00EB02A8"/>
    <w:rsid w:val="00EB7B5D"/>
    <w:rsid w:val="00EC438F"/>
    <w:rsid w:val="00EC7F41"/>
    <w:rsid w:val="00EF0A32"/>
    <w:rsid w:val="00F155E7"/>
    <w:rsid w:val="00F20597"/>
    <w:rsid w:val="00F21DBD"/>
    <w:rsid w:val="00F23EA2"/>
    <w:rsid w:val="00F24224"/>
    <w:rsid w:val="00F51C5B"/>
    <w:rsid w:val="00F57F1E"/>
    <w:rsid w:val="00F657CE"/>
    <w:rsid w:val="00F776FE"/>
    <w:rsid w:val="00F8022D"/>
    <w:rsid w:val="00F879A9"/>
    <w:rsid w:val="00FA0C55"/>
    <w:rsid w:val="00FA1C65"/>
    <w:rsid w:val="00FA29AF"/>
    <w:rsid w:val="00FE18AC"/>
    <w:rsid w:val="00FE2612"/>
    <w:rsid w:val="00FE7D8F"/>
    <w:rsid w:val="00FF721C"/>
    <w:rsid w:val="00FF757C"/>
    <w:rsid w:val="00FF7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3B034"/>
  <w15:docId w15:val="{6A33884F-2D88-493F-8EF1-512D34EA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0E4"/>
    <w:rPr>
      <w:sz w:val="30"/>
    </w:rPr>
  </w:style>
  <w:style w:type="paragraph" w:styleId="1">
    <w:name w:val="heading 1"/>
    <w:basedOn w:val="a"/>
    <w:next w:val="a"/>
    <w:link w:val="10"/>
    <w:uiPriority w:val="99"/>
    <w:qFormat/>
    <w:rsid w:val="009A5E0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A5E0E"/>
    <w:rPr>
      <w:rFonts w:ascii="Cambria" w:hAnsi="Cambria" w:cs="Times New Roman"/>
      <w:b/>
      <w:bCs/>
      <w:kern w:val="32"/>
      <w:sz w:val="32"/>
      <w:szCs w:val="32"/>
    </w:rPr>
  </w:style>
  <w:style w:type="character" w:styleId="a3">
    <w:name w:val="Hyperlink"/>
    <w:uiPriority w:val="99"/>
    <w:rsid w:val="00635CA3"/>
    <w:rPr>
      <w:rFonts w:cs="Times New Roman"/>
      <w:color w:val="0000FF"/>
      <w:u w:val="single"/>
    </w:rPr>
  </w:style>
  <w:style w:type="character" w:styleId="a4">
    <w:name w:val="Strong"/>
    <w:qFormat/>
    <w:locked/>
    <w:rsid w:val="00E97C2A"/>
    <w:rPr>
      <w:b/>
      <w:bCs/>
    </w:rPr>
  </w:style>
  <w:style w:type="paragraph" w:styleId="a5">
    <w:name w:val="Normal (Web)"/>
    <w:aliases w:val="Обычный (Web)"/>
    <w:basedOn w:val="a"/>
    <w:uiPriority w:val="99"/>
    <w:unhideWhenUsed/>
    <w:rsid w:val="00A71CD1"/>
    <w:pPr>
      <w:spacing w:before="100" w:beforeAutospacing="1" w:after="100" w:afterAutospacing="1"/>
    </w:pPr>
    <w:rPr>
      <w:sz w:val="24"/>
      <w:szCs w:val="24"/>
    </w:rPr>
  </w:style>
  <w:style w:type="paragraph" w:customStyle="1" w:styleId="21">
    <w:name w:val="2.1 Текст_Основной"/>
    <w:link w:val="210"/>
    <w:qFormat/>
    <w:rsid w:val="00223068"/>
    <w:pPr>
      <w:suppressAutoHyphens/>
      <w:spacing w:after="120"/>
      <w:ind w:firstLine="851"/>
      <w:jc w:val="both"/>
    </w:pPr>
    <w:rPr>
      <w:rFonts w:ascii="Arial" w:hAnsi="Arial"/>
      <w:sz w:val="24"/>
      <w:szCs w:val="24"/>
    </w:rPr>
  </w:style>
  <w:style w:type="character" w:customStyle="1" w:styleId="210">
    <w:name w:val="2.1 Текст_Основной Знак"/>
    <w:link w:val="21"/>
    <w:rsid w:val="00223068"/>
    <w:rPr>
      <w:rFonts w:ascii="Arial" w:hAnsi="Arial"/>
      <w:sz w:val="24"/>
      <w:szCs w:val="24"/>
      <w:lang w:bidi="ar-SA"/>
    </w:rPr>
  </w:style>
  <w:style w:type="paragraph" w:customStyle="1" w:styleId="211">
    <w:name w:val="2.1 Текст"/>
    <w:basedOn w:val="3"/>
    <w:link w:val="212"/>
    <w:qFormat/>
    <w:rsid w:val="00223068"/>
    <w:pPr>
      <w:spacing w:after="0"/>
      <w:ind w:left="0" w:firstLine="709"/>
      <w:jc w:val="both"/>
    </w:pPr>
    <w:rPr>
      <w:rFonts w:ascii="Arial" w:hAnsi="Arial"/>
      <w:sz w:val="24"/>
      <w:szCs w:val="24"/>
    </w:rPr>
  </w:style>
  <w:style w:type="character" w:customStyle="1" w:styleId="212">
    <w:name w:val="2.1 Текст Знак"/>
    <w:link w:val="211"/>
    <w:rsid w:val="00223068"/>
    <w:rPr>
      <w:rFonts w:ascii="Arial" w:hAnsi="Arial"/>
      <w:sz w:val="24"/>
      <w:szCs w:val="24"/>
    </w:rPr>
  </w:style>
  <w:style w:type="paragraph" w:styleId="3">
    <w:name w:val="Body Text Indent 3"/>
    <w:basedOn w:val="a"/>
    <w:link w:val="30"/>
    <w:uiPriority w:val="99"/>
    <w:semiHidden/>
    <w:unhideWhenUsed/>
    <w:rsid w:val="00223068"/>
    <w:pPr>
      <w:spacing w:after="120"/>
      <w:ind w:left="283"/>
    </w:pPr>
    <w:rPr>
      <w:sz w:val="16"/>
      <w:szCs w:val="16"/>
    </w:rPr>
  </w:style>
  <w:style w:type="character" w:customStyle="1" w:styleId="30">
    <w:name w:val="Основной текст с отступом 3 Знак"/>
    <w:link w:val="3"/>
    <w:uiPriority w:val="99"/>
    <w:semiHidden/>
    <w:rsid w:val="00223068"/>
    <w:rPr>
      <w:sz w:val="16"/>
      <w:szCs w:val="16"/>
    </w:rPr>
  </w:style>
  <w:style w:type="paragraph" w:customStyle="1" w:styleId="Style11">
    <w:name w:val="Style11"/>
    <w:basedOn w:val="a"/>
    <w:uiPriority w:val="99"/>
    <w:rsid w:val="00813F5C"/>
    <w:pPr>
      <w:widowControl w:val="0"/>
      <w:autoSpaceDE w:val="0"/>
      <w:autoSpaceDN w:val="0"/>
      <w:adjustRightInd w:val="0"/>
      <w:spacing w:line="277" w:lineRule="exact"/>
      <w:jc w:val="both"/>
    </w:pPr>
    <w:rPr>
      <w:sz w:val="24"/>
      <w:szCs w:val="24"/>
    </w:rPr>
  </w:style>
  <w:style w:type="character" w:customStyle="1" w:styleId="FontStyle30">
    <w:name w:val="Font Style30"/>
    <w:uiPriority w:val="99"/>
    <w:rsid w:val="00813F5C"/>
    <w:rPr>
      <w:rFonts w:ascii="Times New Roman" w:hAnsi="Times New Roman" w:cs="Times New Roman"/>
      <w:sz w:val="22"/>
      <w:szCs w:val="22"/>
    </w:rPr>
  </w:style>
  <w:style w:type="character" w:customStyle="1" w:styleId="11">
    <w:name w:val="Неразрешенное упоминание1"/>
    <w:uiPriority w:val="99"/>
    <w:semiHidden/>
    <w:unhideWhenUsed/>
    <w:rsid w:val="00CF6F95"/>
    <w:rPr>
      <w:color w:val="605E5C"/>
      <w:shd w:val="clear" w:color="auto" w:fill="E1DFDD"/>
    </w:rPr>
  </w:style>
  <w:style w:type="table" w:styleId="a6">
    <w:name w:val="Table Grid"/>
    <w:basedOn w:val="a1"/>
    <w:locked/>
    <w:rsid w:val="00324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B7B5D"/>
    <w:pPr>
      <w:widowControl w:val="0"/>
      <w:autoSpaceDE w:val="0"/>
      <w:autoSpaceDN w:val="0"/>
    </w:pPr>
    <w:rPr>
      <w:rFonts w:ascii="Courier New" w:hAnsi="Courier New" w:cs="Courier New"/>
    </w:rPr>
  </w:style>
  <w:style w:type="paragraph" w:styleId="a7">
    <w:name w:val="Body Text"/>
    <w:basedOn w:val="a"/>
    <w:link w:val="a8"/>
    <w:rsid w:val="007500F7"/>
    <w:pPr>
      <w:spacing w:after="120"/>
      <w:ind w:firstLine="567"/>
      <w:jc w:val="both"/>
    </w:pPr>
    <w:rPr>
      <w:sz w:val="24"/>
      <w:szCs w:val="24"/>
    </w:rPr>
  </w:style>
  <w:style w:type="character" w:customStyle="1" w:styleId="a8">
    <w:name w:val="Основной текст Знак"/>
    <w:basedOn w:val="a0"/>
    <w:link w:val="a7"/>
    <w:rsid w:val="007500F7"/>
    <w:rPr>
      <w:sz w:val="24"/>
      <w:szCs w:val="24"/>
    </w:rPr>
  </w:style>
  <w:style w:type="paragraph" w:styleId="a9">
    <w:name w:val="header"/>
    <w:basedOn w:val="a"/>
    <w:link w:val="aa"/>
    <w:uiPriority w:val="99"/>
    <w:unhideWhenUsed/>
    <w:rsid w:val="007500F7"/>
    <w:pPr>
      <w:tabs>
        <w:tab w:val="center" w:pos="4677"/>
        <w:tab w:val="right" w:pos="9355"/>
      </w:tabs>
      <w:spacing w:after="60"/>
      <w:ind w:firstLine="567"/>
      <w:jc w:val="both"/>
    </w:pPr>
    <w:rPr>
      <w:rFonts w:ascii="Arial" w:hAnsi="Arial"/>
      <w:sz w:val="24"/>
      <w:szCs w:val="24"/>
    </w:rPr>
  </w:style>
  <w:style w:type="character" w:customStyle="1" w:styleId="aa">
    <w:name w:val="Верхний колонтитул Знак"/>
    <w:basedOn w:val="a0"/>
    <w:link w:val="a9"/>
    <w:uiPriority w:val="99"/>
    <w:rsid w:val="007500F7"/>
    <w:rPr>
      <w:rFonts w:ascii="Arial" w:hAnsi="Arial"/>
      <w:sz w:val="24"/>
      <w:szCs w:val="24"/>
    </w:rPr>
  </w:style>
  <w:style w:type="paragraph" w:customStyle="1" w:styleId="Default">
    <w:name w:val="Default"/>
    <w:rsid w:val="00F23EA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1388">
      <w:marLeft w:val="0"/>
      <w:marRight w:val="0"/>
      <w:marTop w:val="0"/>
      <w:marBottom w:val="0"/>
      <w:divBdr>
        <w:top w:val="none" w:sz="0" w:space="0" w:color="auto"/>
        <w:left w:val="none" w:sz="0" w:space="0" w:color="auto"/>
        <w:bottom w:val="none" w:sz="0" w:space="0" w:color="auto"/>
        <w:right w:val="none" w:sz="0" w:space="0" w:color="auto"/>
      </w:divBdr>
    </w:div>
    <w:div w:id="211157901">
      <w:bodyDiv w:val="1"/>
      <w:marLeft w:val="0"/>
      <w:marRight w:val="0"/>
      <w:marTop w:val="0"/>
      <w:marBottom w:val="0"/>
      <w:divBdr>
        <w:top w:val="none" w:sz="0" w:space="0" w:color="auto"/>
        <w:left w:val="none" w:sz="0" w:space="0" w:color="auto"/>
        <w:bottom w:val="none" w:sz="0" w:space="0" w:color="auto"/>
        <w:right w:val="none" w:sz="0" w:space="0" w:color="auto"/>
      </w:divBdr>
    </w:div>
    <w:div w:id="251092684">
      <w:bodyDiv w:val="1"/>
      <w:marLeft w:val="0"/>
      <w:marRight w:val="0"/>
      <w:marTop w:val="0"/>
      <w:marBottom w:val="0"/>
      <w:divBdr>
        <w:top w:val="none" w:sz="0" w:space="0" w:color="auto"/>
        <w:left w:val="none" w:sz="0" w:space="0" w:color="auto"/>
        <w:bottom w:val="none" w:sz="0" w:space="0" w:color="auto"/>
        <w:right w:val="none" w:sz="0" w:space="0" w:color="auto"/>
      </w:divBdr>
    </w:div>
    <w:div w:id="326398794">
      <w:bodyDiv w:val="1"/>
      <w:marLeft w:val="0"/>
      <w:marRight w:val="0"/>
      <w:marTop w:val="0"/>
      <w:marBottom w:val="0"/>
      <w:divBdr>
        <w:top w:val="none" w:sz="0" w:space="0" w:color="auto"/>
        <w:left w:val="none" w:sz="0" w:space="0" w:color="auto"/>
        <w:bottom w:val="none" w:sz="0" w:space="0" w:color="auto"/>
        <w:right w:val="none" w:sz="0" w:space="0" w:color="auto"/>
      </w:divBdr>
    </w:div>
    <w:div w:id="417336778">
      <w:bodyDiv w:val="1"/>
      <w:marLeft w:val="0"/>
      <w:marRight w:val="0"/>
      <w:marTop w:val="0"/>
      <w:marBottom w:val="0"/>
      <w:divBdr>
        <w:top w:val="none" w:sz="0" w:space="0" w:color="auto"/>
        <w:left w:val="none" w:sz="0" w:space="0" w:color="auto"/>
        <w:bottom w:val="none" w:sz="0" w:space="0" w:color="auto"/>
        <w:right w:val="none" w:sz="0" w:space="0" w:color="auto"/>
      </w:divBdr>
    </w:div>
    <w:div w:id="446192917">
      <w:bodyDiv w:val="1"/>
      <w:marLeft w:val="0"/>
      <w:marRight w:val="0"/>
      <w:marTop w:val="0"/>
      <w:marBottom w:val="0"/>
      <w:divBdr>
        <w:top w:val="none" w:sz="0" w:space="0" w:color="auto"/>
        <w:left w:val="none" w:sz="0" w:space="0" w:color="auto"/>
        <w:bottom w:val="none" w:sz="0" w:space="0" w:color="auto"/>
        <w:right w:val="none" w:sz="0" w:space="0" w:color="auto"/>
      </w:divBdr>
    </w:div>
    <w:div w:id="547381498">
      <w:bodyDiv w:val="1"/>
      <w:marLeft w:val="0"/>
      <w:marRight w:val="0"/>
      <w:marTop w:val="0"/>
      <w:marBottom w:val="0"/>
      <w:divBdr>
        <w:top w:val="none" w:sz="0" w:space="0" w:color="auto"/>
        <w:left w:val="none" w:sz="0" w:space="0" w:color="auto"/>
        <w:bottom w:val="none" w:sz="0" w:space="0" w:color="auto"/>
        <w:right w:val="none" w:sz="0" w:space="0" w:color="auto"/>
      </w:divBdr>
    </w:div>
    <w:div w:id="703672288">
      <w:bodyDiv w:val="1"/>
      <w:marLeft w:val="0"/>
      <w:marRight w:val="0"/>
      <w:marTop w:val="0"/>
      <w:marBottom w:val="0"/>
      <w:divBdr>
        <w:top w:val="none" w:sz="0" w:space="0" w:color="auto"/>
        <w:left w:val="none" w:sz="0" w:space="0" w:color="auto"/>
        <w:bottom w:val="none" w:sz="0" w:space="0" w:color="auto"/>
        <w:right w:val="none" w:sz="0" w:space="0" w:color="auto"/>
      </w:divBdr>
    </w:div>
    <w:div w:id="750666315">
      <w:bodyDiv w:val="1"/>
      <w:marLeft w:val="0"/>
      <w:marRight w:val="0"/>
      <w:marTop w:val="0"/>
      <w:marBottom w:val="0"/>
      <w:divBdr>
        <w:top w:val="none" w:sz="0" w:space="0" w:color="auto"/>
        <w:left w:val="none" w:sz="0" w:space="0" w:color="auto"/>
        <w:bottom w:val="none" w:sz="0" w:space="0" w:color="auto"/>
        <w:right w:val="none" w:sz="0" w:space="0" w:color="auto"/>
      </w:divBdr>
    </w:div>
    <w:div w:id="1396859001">
      <w:bodyDiv w:val="1"/>
      <w:marLeft w:val="0"/>
      <w:marRight w:val="0"/>
      <w:marTop w:val="0"/>
      <w:marBottom w:val="0"/>
      <w:divBdr>
        <w:top w:val="none" w:sz="0" w:space="0" w:color="auto"/>
        <w:left w:val="none" w:sz="0" w:space="0" w:color="auto"/>
        <w:bottom w:val="none" w:sz="0" w:space="0" w:color="auto"/>
        <w:right w:val="none" w:sz="0" w:space="0" w:color="auto"/>
      </w:divBdr>
    </w:div>
    <w:div w:id="1751653398">
      <w:bodyDiv w:val="1"/>
      <w:marLeft w:val="0"/>
      <w:marRight w:val="0"/>
      <w:marTop w:val="0"/>
      <w:marBottom w:val="0"/>
      <w:divBdr>
        <w:top w:val="none" w:sz="0" w:space="0" w:color="auto"/>
        <w:left w:val="none" w:sz="0" w:space="0" w:color="auto"/>
        <w:bottom w:val="none" w:sz="0" w:space="0" w:color="auto"/>
        <w:right w:val="none" w:sz="0" w:space="0" w:color="auto"/>
      </w:divBdr>
    </w:div>
    <w:div w:id="21425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nproekt@besp.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proekt@besp.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0BD13-E8F7-4437-BCEE-6B305292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Извещение о проведении общественного обсуждения</vt:lpstr>
    </vt:vector>
  </TitlesOfParts>
  <Company>Microsoft</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общественного обсуждения</dc:title>
  <dc:creator>Юля</dc:creator>
  <cp:lastModifiedBy>User</cp:lastModifiedBy>
  <cp:revision>2</cp:revision>
  <cp:lastPrinted>2023-08-14T12:40:00Z</cp:lastPrinted>
  <dcterms:created xsi:type="dcterms:W3CDTF">2026-02-02T13:01:00Z</dcterms:created>
  <dcterms:modified xsi:type="dcterms:W3CDTF">2026-02-02T13:01:00Z</dcterms:modified>
</cp:coreProperties>
</file>